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B31" w:rsidRPr="00416B31" w:rsidRDefault="00416B31" w:rsidP="00416B31">
      <w:pPr>
        <w:spacing w:after="0" w:line="240" w:lineRule="auto"/>
        <w:ind w:left="357"/>
        <w:jc w:val="center"/>
        <w:rPr>
          <w:rFonts w:ascii="Times New Roman" w:hAnsi="Times New Roman" w:cs="Times New Roman"/>
          <w:b/>
          <w:sz w:val="28"/>
          <w:szCs w:val="28"/>
        </w:rPr>
      </w:pPr>
      <w:r w:rsidRPr="00416B31">
        <w:rPr>
          <w:rFonts w:ascii="Times New Roman" w:hAnsi="Times New Roman" w:cs="Times New Roman"/>
          <w:b/>
          <w:sz w:val="28"/>
          <w:szCs w:val="28"/>
        </w:rPr>
        <w:t>Звіт</w:t>
      </w:r>
    </w:p>
    <w:p w:rsidR="00416B31" w:rsidRPr="00416B31" w:rsidRDefault="00416B31" w:rsidP="00416B31">
      <w:pPr>
        <w:spacing w:after="0" w:line="240" w:lineRule="auto"/>
        <w:ind w:left="357"/>
        <w:jc w:val="center"/>
        <w:rPr>
          <w:rFonts w:ascii="Times New Roman" w:hAnsi="Times New Roman" w:cs="Times New Roman"/>
          <w:b/>
          <w:sz w:val="28"/>
          <w:szCs w:val="28"/>
        </w:rPr>
      </w:pPr>
      <w:r w:rsidRPr="00416B31">
        <w:rPr>
          <w:rFonts w:ascii="Times New Roman" w:hAnsi="Times New Roman" w:cs="Times New Roman"/>
          <w:b/>
          <w:sz w:val="28"/>
          <w:szCs w:val="28"/>
        </w:rPr>
        <w:t xml:space="preserve">щодо проведення інформаційних кампаній щодо об’єктів фонду захисних споруд цивільного захисту в населених пунктах, пунктів, обладнаних для перебування в них осіб з інвалідністю та інших маломобільних груп населення у </w:t>
      </w:r>
      <w:r w:rsidR="005463C4">
        <w:rPr>
          <w:rFonts w:ascii="Times New Roman" w:hAnsi="Times New Roman" w:cs="Times New Roman"/>
          <w:b/>
          <w:sz w:val="28"/>
          <w:szCs w:val="28"/>
        </w:rPr>
        <w:t>ІІ кварталі 2026 року</w:t>
      </w:r>
      <w:bookmarkStart w:id="0" w:name="_GoBack"/>
      <w:bookmarkEnd w:id="0"/>
    </w:p>
    <w:p w:rsidR="00416B31" w:rsidRPr="00416B31" w:rsidRDefault="00416B31" w:rsidP="002A0B27">
      <w:pPr>
        <w:ind w:left="360"/>
        <w:jc w:val="both"/>
        <w:rPr>
          <w:rFonts w:ascii="Times New Roman" w:hAnsi="Times New Roman" w:cs="Times New Roman"/>
          <w:b/>
          <w:sz w:val="28"/>
          <w:szCs w:val="28"/>
        </w:rPr>
      </w:pPr>
    </w:p>
    <w:p w:rsidR="002A0B27" w:rsidRPr="002A0B27" w:rsidRDefault="00416B31" w:rsidP="002A0B27">
      <w:pPr>
        <w:jc w:val="both"/>
        <w:rPr>
          <w:rFonts w:ascii="Times New Roman" w:hAnsi="Times New Roman" w:cs="Times New Roman"/>
          <w:sz w:val="28"/>
          <w:szCs w:val="28"/>
        </w:rPr>
      </w:pPr>
      <w:r w:rsidRPr="00416B31">
        <w:rPr>
          <w:rFonts w:ascii="Times New Roman" w:hAnsi="Times New Roman" w:cs="Times New Roman"/>
          <w:sz w:val="28"/>
          <w:szCs w:val="28"/>
        </w:rPr>
        <w:tab/>
      </w:r>
      <w:r w:rsidR="002A0B27" w:rsidRPr="002A0B27">
        <w:rPr>
          <w:rFonts w:ascii="Times New Roman" w:hAnsi="Times New Roman" w:cs="Times New Roman"/>
          <w:sz w:val="28"/>
          <w:szCs w:val="28"/>
        </w:rPr>
        <w:t>Інформація щодо об’єктів фонду захисних споруд цивільного захисту в населених пунктах, пунктів, обладнаних для перебування в них осіб з інвалідністю та інших маломобільних груп населення внесена до інформаційних систем: «Облік та візуалізація фонду захисних споруд цивільного захисту», інформаційній системі «ЛУН Місто» за посиланням</w:t>
      </w:r>
    </w:p>
    <w:p w:rsidR="002A0B27" w:rsidRPr="002A0B27" w:rsidRDefault="002A0B27" w:rsidP="002A0B27">
      <w:pPr>
        <w:jc w:val="both"/>
        <w:rPr>
          <w:rFonts w:ascii="Times New Roman" w:hAnsi="Times New Roman" w:cs="Times New Roman"/>
          <w:sz w:val="28"/>
          <w:szCs w:val="28"/>
        </w:rPr>
      </w:pPr>
      <w:r w:rsidRPr="002A0B27">
        <w:rPr>
          <w:rFonts w:ascii="Times New Roman" w:hAnsi="Times New Roman" w:cs="Times New Roman"/>
          <w:sz w:val="28"/>
          <w:szCs w:val="28"/>
        </w:rPr>
        <w:t xml:space="preserve"> за посиланнями: </w:t>
      </w:r>
      <w:hyperlink r:id="rId6" w:history="1">
        <w:r w:rsidRPr="002A0B27">
          <w:rPr>
            <w:rStyle w:val="a3"/>
            <w:rFonts w:ascii="Times New Roman" w:hAnsi="Times New Roman" w:cs="Times New Roman"/>
            <w:sz w:val="28"/>
            <w:szCs w:val="28"/>
          </w:rPr>
          <w:t>https://shelters.dsns.gov.ua/</w:t>
        </w:r>
      </w:hyperlink>
      <w:r w:rsidRPr="002A0B27">
        <w:rPr>
          <w:rFonts w:ascii="Times New Roman" w:hAnsi="Times New Roman" w:cs="Times New Roman"/>
          <w:sz w:val="28"/>
          <w:szCs w:val="28"/>
        </w:rPr>
        <w:t xml:space="preserve"> ; </w:t>
      </w:r>
      <w:hyperlink r:id="rId7" w:anchor="7.12/51.088/24.096" w:history="1">
        <w:r w:rsidRPr="002A0B27">
          <w:rPr>
            <w:rStyle w:val="a3"/>
            <w:rFonts w:ascii="Times New Roman" w:hAnsi="Times New Roman" w:cs="Times New Roman"/>
            <w:sz w:val="28"/>
            <w:szCs w:val="28"/>
          </w:rPr>
          <w:t>https://lun.ua/misto/barrier-free/mindev-2025?region=3&amp;l=2000#7.12/51.088/24.096</w:t>
        </w:r>
      </w:hyperlink>
      <w:r w:rsidRPr="002A0B27">
        <w:rPr>
          <w:rFonts w:ascii="Times New Roman" w:hAnsi="Times New Roman" w:cs="Times New Roman"/>
          <w:sz w:val="28"/>
          <w:szCs w:val="28"/>
        </w:rPr>
        <w:t>, а також у застосунку «Дія» в розділі «</w:t>
      </w:r>
      <w:proofErr w:type="spellStart"/>
      <w:r w:rsidRPr="002A0B27">
        <w:rPr>
          <w:rFonts w:ascii="Times New Roman" w:hAnsi="Times New Roman" w:cs="Times New Roman"/>
          <w:sz w:val="28"/>
          <w:szCs w:val="28"/>
        </w:rPr>
        <w:t>Незламність.Укриття</w:t>
      </w:r>
      <w:proofErr w:type="spellEnd"/>
      <w:r w:rsidRPr="002A0B27">
        <w:rPr>
          <w:rFonts w:ascii="Times New Roman" w:hAnsi="Times New Roman" w:cs="Times New Roman"/>
          <w:sz w:val="28"/>
          <w:szCs w:val="28"/>
        </w:rPr>
        <w:t>».</w:t>
      </w:r>
    </w:p>
    <w:p w:rsidR="002A0B27" w:rsidRDefault="002A0B27" w:rsidP="002A0B27">
      <w:pPr>
        <w:jc w:val="both"/>
        <w:rPr>
          <w:rFonts w:ascii="Times New Roman" w:hAnsi="Times New Roman" w:cs="Times New Roman"/>
          <w:sz w:val="28"/>
          <w:szCs w:val="28"/>
        </w:rPr>
      </w:pPr>
      <w:r w:rsidRPr="002A0B27">
        <w:rPr>
          <w:rFonts w:ascii="Times New Roman" w:hAnsi="Times New Roman" w:cs="Times New Roman"/>
          <w:sz w:val="28"/>
          <w:szCs w:val="28"/>
        </w:rPr>
        <w:tab/>
      </w:r>
      <w:r w:rsidR="00EB581D">
        <w:rPr>
          <w:rFonts w:ascii="Times New Roman" w:hAnsi="Times New Roman" w:cs="Times New Roman"/>
          <w:sz w:val="28"/>
          <w:szCs w:val="28"/>
        </w:rPr>
        <w:t>І</w:t>
      </w:r>
      <w:r w:rsidRPr="002A0B27">
        <w:rPr>
          <w:rFonts w:ascii="Times New Roman" w:hAnsi="Times New Roman" w:cs="Times New Roman"/>
          <w:sz w:val="28"/>
          <w:szCs w:val="28"/>
        </w:rPr>
        <w:t xml:space="preserve">нформація щодо об’єктів фонду захисних споруд цивільного захисту в населених пунктах, пунктів, обладнаних для перебування в них осіб з інвалідністю та інших маломобільних груп знаходиться на сайті обласної державної адміністрації за посиланням: </w:t>
      </w:r>
      <w:hyperlink r:id="rId8" w:history="1">
        <w:r w:rsidRPr="002A0B27">
          <w:rPr>
            <w:rStyle w:val="a3"/>
            <w:rFonts w:ascii="Times New Roman" w:hAnsi="Times New Roman" w:cs="Times New Roman"/>
            <w:sz w:val="28"/>
            <w:szCs w:val="28"/>
          </w:rPr>
          <w:t>https://voladm.gov.ua/article/interaktivna-elektronna-karta-misc-roztashuvannya-zahisnih-sporud1/</w:t>
        </w:r>
      </w:hyperlink>
      <w:r w:rsidR="00EB581D">
        <w:rPr>
          <w:rFonts w:ascii="Times New Roman" w:hAnsi="Times New Roman" w:cs="Times New Roman"/>
          <w:sz w:val="28"/>
          <w:szCs w:val="28"/>
        </w:rPr>
        <w:t xml:space="preserve"> та в мережі </w:t>
      </w:r>
      <w:proofErr w:type="spellStart"/>
      <w:r w:rsidR="00EB581D">
        <w:rPr>
          <w:rFonts w:ascii="Times New Roman" w:hAnsi="Times New Roman" w:cs="Times New Roman"/>
          <w:sz w:val="28"/>
          <w:szCs w:val="28"/>
        </w:rPr>
        <w:t>Фейсбук</w:t>
      </w:r>
      <w:proofErr w:type="spellEnd"/>
      <w:r w:rsidR="00EB581D">
        <w:rPr>
          <w:rFonts w:ascii="Times New Roman" w:hAnsi="Times New Roman" w:cs="Times New Roman"/>
          <w:sz w:val="28"/>
          <w:szCs w:val="28"/>
        </w:rPr>
        <w:t xml:space="preserve">: </w:t>
      </w:r>
      <w:hyperlink r:id="rId9" w:history="1">
        <w:r w:rsidR="00EB581D" w:rsidRPr="0000242B">
          <w:rPr>
            <w:rStyle w:val="a3"/>
            <w:rFonts w:ascii="Times New Roman" w:hAnsi="Times New Roman" w:cs="Times New Roman"/>
            <w:sz w:val="28"/>
            <w:szCs w:val="28"/>
          </w:rPr>
          <w:t>https://www.facebook.com/voladm.gov.ua/posts/pfbid0239xqtpcmadLLnUN4EoooRT4rE3RUPdCRvb9cnKvG5KkEKvJcb6bE3HG5JLLNaogwl?locale=uk_UA</w:t>
        </w:r>
      </w:hyperlink>
    </w:p>
    <w:p w:rsidR="00416B31" w:rsidRPr="00416B31" w:rsidRDefault="00416B31" w:rsidP="00EB581D">
      <w:pPr>
        <w:ind w:firstLine="708"/>
        <w:jc w:val="both"/>
        <w:rPr>
          <w:rFonts w:ascii="Times New Roman" w:hAnsi="Times New Roman" w:cs="Times New Roman"/>
          <w:sz w:val="28"/>
          <w:szCs w:val="28"/>
        </w:rPr>
      </w:pPr>
      <w:r w:rsidRPr="00416B31">
        <w:rPr>
          <w:rFonts w:ascii="Times New Roman" w:hAnsi="Times New Roman" w:cs="Times New Roman"/>
          <w:sz w:val="28"/>
          <w:szCs w:val="28"/>
        </w:rPr>
        <w:t xml:space="preserve">Інформація до осіб з інвалідністю про розміщення захисних споруд цивільного захисту поблизу їх місця проживання доводиться через опікунів та відповідальних посадових осіб, спеціалістами підрозділів соціального захисту райдержадміністрацій, виконкомів міських, селищних, сільських рад, громадські організації інвалідів. Для цього відповідно до розпорядження голови облдержадміністрації від 26.01.2018 № 45 «Про діяльність консультаційних пунктів з питань цивільного захисту при житлово-експлуатаційних організаціях та сільських (селищних) радах області» утворено мережу консультаційних пунктів. </w:t>
      </w:r>
    </w:p>
    <w:p w:rsidR="00416B31" w:rsidRDefault="00416B31" w:rsidP="00EB581D">
      <w:pPr>
        <w:ind w:firstLine="708"/>
        <w:jc w:val="both"/>
        <w:rPr>
          <w:rFonts w:ascii="Times New Roman" w:hAnsi="Times New Roman" w:cs="Times New Roman"/>
          <w:sz w:val="28"/>
          <w:szCs w:val="28"/>
        </w:rPr>
      </w:pPr>
      <w:r w:rsidRPr="00416B31">
        <w:rPr>
          <w:rFonts w:ascii="Times New Roman" w:hAnsi="Times New Roman" w:cs="Times New Roman"/>
          <w:sz w:val="28"/>
          <w:szCs w:val="28"/>
        </w:rPr>
        <w:t xml:space="preserve">В органах, що забезпечують надання послуг та опіку особам з інвалідністю, створюються інформаційно-довідкові куточки, що забезпечують доступне доведення до визначеної категорії населення інформації, передбаченої програмою загальної підготовки населення до дій у надзвичайних ситуаціях, та повідомлень цивільного захисту, а також містять </w:t>
      </w:r>
      <w:r w:rsidRPr="00416B31">
        <w:rPr>
          <w:rFonts w:ascii="Times New Roman" w:hAnsi="Times New Roman" w:cs="Times New Roman"/>
          <w:sz w:val="28"/>
          <w:szCs w:val="28"/>
        </w:rPr>
        <w:lastRenderedPageBreak/>
        <w:t>інформацію про місця укриття осіб з інвалідністю в захисних спорудах цивільного захисту.</w:t>
      </w:r>
    </w:p>
    <w:p w:rsidR="00EB581D" w:rsidRDefault="00EB581D" w:rsidP="00EB581D">
      <w:pPr>
        <w:ind w:firstLine="708"/>
        <w:jc w:val="both"/>
        <w:rPr>
          <w:rFonts w:ascii="Times New Roman" w:hAnsi="Times New Roman" w:cs="Times New Roman"/>
          <w:sz w:val="28"/>
          <w:szCs w:val="28"/>
        </w:rPr>
      </w:pPr>
    </w:p>
    <w:p w:rsidR="00EB581D" w:rsidRPr="00416B31" w:rsidRDefault="00EB581D" w:rsidP="00EB581D">
      <w:pPr>
        <w:jc w:val="center"/>
        <w:rPr>
          <w:rFonts w:ascii="Times New Roman" w:hAnsi="Times New Roman" w:cs="Times New Roman"/>
          <w:sz w:val="28"/>
          <w:szCs w:val="28"/>
        </w:rPr>
      </w:pPr>
      <w:r>
        <w:rPr>
          <w:noProof/>
          <w:lang w:eastAsia="uk-UA"/>
        </w:rPr>
        <w:drawing>
          <wp:inline distT="0" distB="0" distL="0" distR="0" wp14:anchorId="4AF654DB" wp14:editId="67222F05">
            <wp:extent cx="5495925" cy="4257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92990" cy="4255401"/>
                    </a:xfrm>
                    <a:prstGeom prst="rect">
                      <a:avLst/>
                    </a:prstGeom>
                  </pic:spPr>
                </pic:pic>
              </a:graphicData>
            </a:graphic>
          </wp:inline>
        </w:drawing>
      </w:r>
    </w:p>
    <w:p w:rsidR="00AE0038" w:rsidRDefault="00EB581D">
      <w:r>
        <w:rPr>
          <w:noProof/>
          <w:lang w:eastAsia="uk-UA"/>
        </w:rPr>
        <w:lastRenderedPageBreak/>
        <w:drawing>
          <wp:inline distT="0" distB="0" distL="0" distR="0" wp14:anchorId="2C1710E7" wp14:editId="0BF03A6C">
            <wp:extent cx="5940425" cy="4788516"/>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4788516"/>
                    </a:xfrm>
                    <a:prstGeom prst="rect">
                      <a:avLst/>
                    </a:prstGeom>
                  </pic:spPr>
                </pic:pic>
              </a:graphicData>
            </a:graphic>
          </wp:inline>
        </w:drawing>
      </w:r>
    </w:p>
    <w:p w:rsidR="00EB581D" w:rsidRDefault="00EB581D"/>
    <w:p w:rsidR="00EB581D" w:rsidRDefault="00EB581D">
      <w:r>
        <w:rPr>
          <w:noProof/>
          <w:lang w:eastAsia="uk-UA"/>
        </w:rPr>
        <w:drawing>
          <wp:inline distT="0" distB="0" distL="0" distR="0" wp14:anchorId="5BF40EB2" wp14:editId="3CE4B202">
            <wp:extent cx="5940425" cy="333946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3339465"/>
                    </a:xfrm>
                    <a:prstGeom prst="rect">
                      <a:avLst/>
                    </a:prstGeom>
                  </pic:spPr>
                </pic:pic>
              </a:graphicData>
            </a:graphic>
          </wp:inline>
        </w:drawing>
      </w:r>
    </w:p>
    <w:p w:rsidR="00EB581D" w:rsidRDefault="00EB581D"/>
    <w:p w:rsidR="00EB581D" w:rsidRDefault="00EB581D"/>
    <w:p w:rsidR="00EB581D" w:rsidRDefault="00EB581D">
      <w:r>
        <w:rPr>
          <w:noProof/>
          <w:lang w:eastAsia="uk-UA"/>
        </w:rPr>
        <w:lastRenderedPageBreak/>
        <w:drawing>
          <wp:inline distT="0" distB="0" distL="0" distR="0" wp14:anchorId="6B429694" wp14:editId="74978D2B">
            <wp:extent cx="5940425" cy="333946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0425" cy="3339465"/>
                    </a:xfrm>
                    <a:prstGeom prst="rect">
                      <a:avLst/>
                    </a:prstGeom>
                  </pic:spPr>
                </pic:pic>
              </a:graphicData>
            </a:graphic>
          </wp:inline>
        </w:drawing>
      </w:r>
    </w:p>
    <w:p w:rsidR="00EB581D" w:rsidRDefault="00EB581D"/>
    <w:sectPr w:rsidR="00EB58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0AFC"/>
    <w:multiLevelType w:val="hybridMultilevel"/>
    <w:tmpl w:val="C840C144"/>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D07"/>
    <w:rsid w:val="002A0B27"/>
    <w:rsid w:val="00416B31"/>
    <w:rsid w:val="005463C4"/>
    <w:rsid w:val="00AE0038"/>
    <w:rsid w:val="00EB581D"/>
    <w:rsid w:val="00FA2D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6B31"/>
    <w:rPr>
      <w:color w:val="0000FF" w:themeColor="hyperlink"/>
      <w:u w:val="single"/>
    </w:rPr>
  </w:style>
  <w:style w:type="paragraph" w:styleId="a4">
    <w:name w:val="List Paragraph"/>
    <w:basedOn w:val="a"/>
    <w:uiPriority w:val="34"/>
    <w:qFormat/>
    <w:rsid w:val="002A0B27"/>
    <w:pPr>
      <w:ind w:left="720"/>
      <w:contextualSpacing/>
    </w:pPr>
  </w:style>
  <w:style w:type="paragraph" w:styleId="a5">
    <w:name w:val="Balloon Text"/>
    <w:basedOn w:val="a"/>
    <w:link w:val="a6"/>
    <w:uiPriority w:val="99"/>
    <w:semiHidden/>
    <w:unhideWhenUsed/>
    <w:rsid w:val="00EB581D"/>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EB58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6B31"/>
    <w:rPr>
      <w:color w:val="0000FF" w:themeColor="hyperlink"/>
      <w:u w:val="single"/>
    </w:rPr>
  </w:style>
  <w:style w:type="paragraph" w:styleId="a4">
    <w:name w:val="List Paragraph"/>
    <w:basedOn w:val="a"/>
    <w:uiPriority w:val="34"/>
    <w:qFormat/>
    <w:rsid w:val="002A0B27"/>
    <w:pPr>
      <w:ind w:left="720"/>
      <w:contextualSpacing/>
    </w:pPr>
  </w:style>
  <w:style w:type="paragraph" w:styleId="a5">
    <w:name w:val="Balloon Text"/>
    <w:basedOn w:val="a"/>
    <w:link w:val="a6"/>
    <w:uiPriority w:val="99"/>
    <w:semiHidden/>
    <w:unhideWhenUsed/>
    <w:rsid w:val="00EB581D"/>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EB58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ladm.gov.ua/article/interaktivna-elektronna-karta-misc-roztashuvannya-zahisnih-sporud1/"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hyperlink" Target="https://lun.ua/misto/barrier-free/mindev-2025?region=3&amp;l=2000"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elters.dsns.gov.ua/"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facebook.com/voladm.gov.ua/posts/pfbid0239xqtpcmadLLnUN4EoooRT4rE3RUPdCRvb9cnKvG5KkEKvJcb6bE3HG5JLLNaogwl?locale=uk_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1726</Words>
  <Characters>985</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QQQ</dc:creator>
  <cp:keywords/>
  <dc:description/>
  <cp:lastModifiedBy>Lion</cp:lastModifiedBy>
  <cp:revision>4</cp:revision>
  <dcterms:created xsi:type="dcterms:W3CDTF">2025-12-16T10:25:00Z</dcterms:created>
  <dcterms:modified xsi:type="dcterms:W3CDTF">2026-08-05T06:32:00Z</dcterms:modified>
</cp:coreProperties>
</file>