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8F2D" w14:textId="77777777" w:rsidR="003D3665" w:rsidRPr="003D3665" w:rsidRDefault="003D3665" w:rsidP="003D36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3665">
        <w:rPr>
          <w:rFonts w:ascii="Times New Roman" w:hAnsi="Times New Roman" w:cs="Times New Roman"/>
          <w:b/>
          <w:bCs/>
          <w:sz w:val="28"/>
          <w:szCs w:val="28"/>
        </w:rPr>
        <w:t>Капітальні інвестиції за видами активів</w:t>
      </w:r>
      <w:r w:rsidRPr="003D3665">
        <w:rPr>
          <w:rFonts w:ascii="Times New Roman" w:hAnsi="Times New Roman" w:cs="Times New Roman"/>
          <w:b/>
          <w:bCs/>
          <w:sz w:val="28"/>
          <w:szCs w:val="28"/>
        </w:rPr>
        <w:br/>
        <w:t>у січні–вересні 2025 року</w:t>
      </w:r>
    </w:p>
    <w:tbl>
      <w:tblPr>
        <w:tblW w:w="10069" w:type="dxa"/>
        <w:jc w:val="center"/>
        <w:tblBorders>
          <w:top w:val="single" w:sz="6" w:space="0" w:color="C6D5E1"/>
          <w:left w:val="single" w:sz="6" w:space="0" w:color="C6D5E1"/>
          <w:bottom w:val="single" w:sz="6" w:space="0" w:color="C6D5E1"/>
          <w:right w:val="single" w:sz="6" w:space="0" w:color="C6D5E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5"/>
        <w:gridCol w:w="2902"/>
        <w:gridCol w:w="2922"/>
      </w:tblGrid>
      <w:tr w:rsidR="003D3665" w:rsidRPr="003D3665" w14:paraId="5601B594" w14:textId="77777777" w:rsidTr="003D3665">
        <w:trPr>
          <w:tblHeader/>
          <w:jc w:val="center"/>
        </w:trPr>
        <w:tc>
          <w:tcPr>
            <w:tcW w:w="4245" w:type="dxa"/>
            <w:vMerge w:val="restart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14:paraId="53C1B6F2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24" w:type="dxa"/>
            <w:gridSpan w:val="2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14:paraId="499436A8" w14:textId="77777777" w:rsidR="003D3665" w:rsidRPr="003D3665" w:rsidRDefault="003D3665" w:rsidP="003D36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Обсяг</w:t>
            </w: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капітальних інвестицій</w:t>
            </w:r>
          </w:p>
        </w:tc>
      </w:tr>
      <w:tr w:rsidR="003D3665" w:rsidRPr="003D3665" w14:paraId="3A7D3D0B" w14:textId="77777777" w:rsidTr="003D3665">
        <w:trPr>
          <w:tblHeader/>
          <w:jc w:val="center"/>
        </w:trPr>
        <w:tc>
          <w:tcPr>
            <w:tcW w:w="4245" w:type="dxa"/>
            <w:vMerge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vAlign w:val="center"/>
            <w:hideMark/>
          </w:tcPr>
          <w:p w14:paraId="1A9FD3D9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08EE096" w14:textId="77777777" w:rsidR="003D3665" w:rsidRPr="003D3665" w:rsidRDefault="003D3665" w:rsidP="003D36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44A892D" w14:textId="77777777" w:rsidR="003D3665" w:rsidRPr="003D3665" w:rsidRDefault="003D3665" w:rsidP="003D36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 % до</w:t>
            </w: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загального обсягу</w:t>
            </w:r>
          </w:p>
        </w:tc>
      </w:tr>
      <w:tr w:rsidR="003D3665" w:rsidRPr="003D3665" w14:paraId="682BDC9A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19BAF16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Усього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98C2A5" w14:textId="5F0003E4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BD601A" w:rsidRPr="004B69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</w:t>
            </w:r>
            <w:r w:rsidR="00BD601A" w:rsidRPr="004B69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565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702443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3D3665" w:rsidRPr="003D3665" w14:paraId="42A1B655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5BAFDF9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інвестиції в матеріальні активи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AE273B" w14:textId="6B47E54B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23B9F5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3D3665" w:rsidRPr="003D3665" w14:paraId="27F296A9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0DCBBE9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житлові будинки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21BC1A" w14:textId="34087FC6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39FEDA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</w:tr>
      <w:tr w:rsidR="003D3665" w:rsidRPr="003D3665" w14:paraId="11B0A11F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08AA458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нежитлові будівлі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CF7A5F" w14:textId="27FD9F71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963D0C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3D3665" w:rsidRPr="003D3665" w14:paraId="0509C6A8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021EFBD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інженерні споруди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F6F874" w14:textId="47DA81C6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A66F54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</w:tr>
      <w:tr w:rsidR="003D3665" w:rsidRPr="003D3665" w14:paraId="6F6B6D39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316C60A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машини, обладнання та інвентар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BB85182" w14:textId="45ADDFA6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91BED4C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3D3665" w:rsidRPr="003D3665" w14:paraId="522ABB8A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74A2423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транспортні засоби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2591314" w14:textId="07B7AD0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099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E3DC13A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3D3665" w:rsidRPr="003D3665" w14:paraId="743EDDCC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C698582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земля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733A70B" w14:textId="2C759EB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39C0A2A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D3665" w:rsidRPr="003D3665" w14:paraId="57F53BCE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ACFD492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довгострокові біологічні активи рослинництва та тваринництва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21AA974" w14:textId="37569CA9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973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3E37465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3D3665" w:rsidRPr="003D3665" w14:paraId="05C0FE4C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6043B01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інші матеріальні активи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B588828" w14:textId="10C4D27E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E6C2480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3D3665" w:rsidRPr="003D3665" w14:paraId="01D217C3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7E85B23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інвестиції в нематеріальні активи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7FD2A08" w14:textId="69CBF01B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BD601A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063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6421FFE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D3665" w:rsidRPr="003D3665" w14:paraId="39976261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3E64810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з них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4677ECE" w14:textId="084CD679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1789274" w14:textId="06CC8FFD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665" w:rsidRPr="003D3665" w14:paraId="1D99A69D" w14:textId="77777777" w:rsidTr="003D3665">
        <w:trPr>
          <w:jc w:val="center"/>
        </w:trPr>
        <w:tc>
          <w:tcPr>
            <w:tcW w:w="4245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FA5EEFD" w14:textId="77777777" w:rsidR="003D3665" w:rsidRPr="003D3665" w:rsidRDefault="003D3665" w:rsidP="003D3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програмне забезпечення та бази даних</w:t>
            </w:r>
          </w:p>
        </w:tc>
        <w:tc>
          <w:tcPr>
            <w:tcW w:w="290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BCE5241" w14:textId="2F270DE5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544285" w:rsidRPr="004B6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756</w:t>
            </w:r>
          </w:p>
        </w:tc>
        <w:tc>
          <w:tcPr>
            <w:tcW w:w="2922" w:type="dxa"/>
            <w:tcBorders>
              <w:top w:val="single" w:sz="6" w:space="0" w:color="C6D5E1"/>
              <w:left w:val="single" w:sz="6" w:space="0" w:color="C6D5E1"/>
              <w:bottom w:val="single" w:sz="6" w:space="0" w:color="C6D5E1"/>
              <w:right w:val="single" w:sz="6" w:space="0" w:color="C6D5E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5364248" w14:textId="77777777" w:rsidR="003D3665" w:rsidRPr="003D3665" w:rsidRDefault="003D3665" w:rsidP="005442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66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</w:tbl>
    <w:p w14:paraId="7E6C12E2" w14:textId="77777777" w:rsidR="003D3665" w:rsidRDefault="003D3665" w:rsidP="003D3665">
      <w:pPr>
        <w:rPr>
          <w:b/>
          <w:bCs/>
        </w:rPr>
      </w:pPr>
    </w:p>
    <w:p w14:paraId="2A99A270" w14:textId="0B70B8BE" w:rsidR="003D3665" w:rsidRPr="003D3665" w:rsidRDefault="003D3665" w:rsidP="003D3665">
      <w:pPr>
        <w:rPr>
          <w:rFonts w:ascii="Times New Roman" w:hAnsi="Times New Roman" w:cs="Times New Roman"/>
          <w:sz w:val="24"/>
          <w:szCs w:val="24"/>
        </w:rPr>
      </w:pPr>
      <w:r w:rsidRPr="003D3665">
        <w:rPr>
          <w:rFonts w:ascii="Times New Roman" w:hAnsi="Times New Roman" w:cs="Times New Roman"/>
          <w:b/>
          <w:bCs/>
          <w:sz w:val="24"/>
          <w:szCs w:val="24"/>
        </w:rPr>
        <w:t>Примітки.</w:t>
      </w:r>
    </w:p>
    <w:p w14:paraId="62F96E83" w14:textId="77777777" w:rsidR="003D3665" w:rsidRPr="003D3665" w:rsidRDefault="003D3665" w:rsidP="003D3665">
      <w:pPr>
        <w:rPr>
          <w:rFonts w:ascii="Times New Roman" w:hAnsi="Times New Roman" w:cs="Times New Roman"/>
          <w:sz w:val="24"/>
          <w:szCs w:val="24"/>
        </w:rPr>
      </w:pPr>
      <w:r w:rsidRPr="003D3665">
        <w:rPr>
          <w:rFonts w:ascii="Times New Roman" w:hAnsi="Times New Roman" w:cs="Times New Roman"/>
          <w:sz w:val="24"/>
          <w:szCs w:val="24"/>
        </w:rPr>
        <w:t>1. Дані наведено без урахування результатів діяльності малих підприємств (уключаючи мікропідприємства).</w:t>
      </w:r>
    </w:p>
    <w:p w14:paraId="161190E7" w14:textId="77777777" w:rsidR="003D3665" w:rsidRPr="003D3665" w:rsidRDefault="003D3665" w:rsidP="003D3665">
      <w:pPr>
        <w:rPr>
          <w:rFonts w:ascii="Times New Roman" w:hAnsi="Times New Roman" w:cs="Times New Roman"/>
          <w:sz w:val="24"/>
          <w:szCs w:val="24"/>
        </w:rPr>
      </w:pPr>
      <w:r w:rsidRPr="003D3665">
        <w:rPr>
          <w:rFonts w:ascii="Times New Roman" w:hAnsi="Times New Roman" w:cs="Times New Roman"/>
          <w:sz w:val="24"/>
          <w:szCs w:val="24"/>
        </w:rPr>
        <w:t>2. Інформація сформована на основі фактично поданих підприємствами звітів.</w:t>
      </w:r>
    </w:p>
    <w:p w14:paraId="7B304CBD" w14:textId="77777777" w:rsidR="00722C83" w:rsidRDefault="00722C83"/>
    <w:sectPr w:rsidR="00722C8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65"/>
    <w:rsid w:val="003D3665"/>
    <w:rsid w:val="004B6906"/>
    <w:rsid w:val="00544285"/>
    <w:rsid w:val="00722C83"/>
    <w:rsid w:val="00BD601A"/>
    <w:rsid w:val="00C2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8EAA3"/>
  <w15:chartTrackingRefBased/>
  <w15:docId w15:val="{DA47302F-956B-4DCC-9BAD-AE332A2F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3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3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3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3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3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3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3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3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3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36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36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36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36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36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36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3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D3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3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D3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3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D36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36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D366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3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D366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D36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Приймак</dc:creator>
  <cp:keywords/>
  <dc:description/>
  <cp:lastModifiedBy>Оксана Приймак</cp:lastModifiedBy>
  <cp:revision>2</cp:revision>
  <dcterms:created xsi:type="dcterms:W3CDTF">2026-08-26T08:56:00Z</dcterms:created>
  <dcterms:modified xsi:type="dcterms:W3CDTF">2026-08-26T09:00:00Z</dcterms:modified>
</cp:coreProperties>
</file>