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Молодіжної ради 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Волинській обласній державній адміністрації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Луцьк                                                                                «29» січня 2025 року</w:t>
      </w:r>
    </w:p>
    <w:p w:rsidR="002A79F0" w:rsidRDefault="002A79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 кількість членів Молодіжної ради: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осіб.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Присутні: 17 осіб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Додатку №1.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засіданні присутні 17 членів Молодіжної ради. Збори правомочні.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денний: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Планування звітності роботи Молодіжної ради при В</w:t>
      </w:r>
      <w:r>
        <w:rPr>
          <w:rFonts w:ascii="Times New Roman" w:eastAsia="Times New Roman" w:hAnsi="Times New Roman" w:cs="Times New Roman"/>
          <w:sz w:val="28"/>
          <w:szCs w:val="28"/>
        </w:rPr>
        <w:t>олинській 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рік. Доповідач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огдан ЛЕБЕДЬ.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Планування діяльності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Волинській 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квартал 2025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Доповідач – Богдан ЛЕБЕДЬ.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Презентація та обговорення проведеного опитування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 з U-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Доповідач – Богдан ЛЕБЕДЬ.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Планування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тратегічної сесії, щодо написання цільової програми на 5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років. Доповідач – Богдан ЛЕБЕДЬ.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Інше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Голосували: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- 17; «проти» - 0; «утримались» - 0.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затвердити порядок денний.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першому питанню: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Богдана ЛЕБЕДЯ,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 повідомив, Молодіжній раді п</w:t>
      </w:r>
      <w:r>
        <w:rPr>
          <w:rFonts w:ascii="Times New Roman" w:eastAsia="Times New Roman" w:hAnsi="Times New Roman" w:cs="Times New Roman"/>
          <w:sz w:val="28"/>
          <w:szCs w:val="28"/>
        </w:rPr>
        <w:t>ри Волинській 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потрібно прозвітувати про нашу діяльність. Презентація вже готова,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залишається лише визначитися з місцем проведення та часом. Доповідач запропонував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обговорити можливі варіанти локації та дату заходу та очікує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ідеї та пропозиції членів засідання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Анну КЛИМОВЕЦЬ, яка запропонувала провести звіт у ЛНТУ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Молодіжному центрі.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Людмилу ЗУБАРЄВУ,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яка запропонувала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єднати звіт Молодіжної ради при В</w:t>
      </w:r>
      <w:r>
        <w:rPr>
          <w:rFonts w:ascii="Times New Roman" w:eastAsia="Times New Roman" w:hAnsi="Times New Roman" w:cs="Times New Roman"/>
          <w:sz w:val="28"/>
          <w:szCs w:val="28"/>
        </w:rPr>
        <w:t>олинській 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звітом ВОМЦ. Це дозволить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більш комплексно представити результати роботи та зробити захід масштабнішим і ефективнішим. Для цього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 дізнатися, коли ВОМЦ планує свій звіт, щоб узгодити час і локацію. Було запропоновано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зв’язатися з КУ «Волинський обласний молодіжний центр»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визначити оптимальний варіант для всіх.</w:t>
      </w:r>
    </w:p>
    <w:p w:rsidR="002A79F0" w:rsidRDefault="00F47D25" w:rsidP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Богдана ЛЕБЕДЯ, який запропонував провести голосування щодо об’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єднан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звіту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Волинській 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 звітом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Голосували: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- 17; «проти» - 0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«утримались» - 0.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звіт Молодіжної ради при Волинській ОДА спільно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із звітом ВОМЦ. 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другому питанню:</w:t>
      </w:r>
    </w:p>
    <w:p w:rsidR="002A79F0" w:rsidRDefault="00F47D25" w:rsidP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Богдана ЛЕБЕДЯ,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який повідомив,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ефективної роботи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Волинській 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необхідно мати чіткий план реалізації наших ініціатив та запропонував наступний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роботи на найближчий квартал:</w:t>
      </w:r>
    </w:p>
    <w:p w:rsidR="002A79F0" w:rsidRDefault="00F47D25" w:rsidP="00F47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Звіт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Волинській 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2024 рік – підбиття підсумків, аналіз досягнень та визначення напрямків подальшої роботи.</w:t>
      </w:r>
    </w:p>
    <w:p w:rsidR="002A79F0" w:rsidRDefault="00F47D25" w:rsidP="00F47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Співпраця з Молодіжною радою Сілезького воєводства – налагодження партнерства та обмін досвідом із міжнародними колегами.</w:t>
      </w:r>
    </w:p>
    <w:p w:rsidR="002A79F0" w:rsidRDefault="00F47D25" w:rsidP="00F47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Розвиток співпраці з Молодіжними радами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громад, громадськими організаціями та всіма, хто працює з молоддю – створення міцної мережі взаємодії для ефективної реалізації молодіжних ініціатив.</w:t>
      </w:r>
    </w:p>
    <w:p w:rsidR="002A79F0" w:rsidRDefault="00F47D25" w:rsidP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Антона ЄВТОШКА, який поцікавився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чи можна отримати більш детальну інформацію щодо співпраці з Моло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діжною радою Сілезького воєводства.</w:t>
      </w:r>
    </w:p>
    <w:p w:rsidR="002A79F0" w:rsidRDefault="00F47D25" w:rsidP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Юлію ПЕРЦЮК, яка повідомила, що нещодавно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 із Богданом ЛЕБ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Катериною РОЖКО взяли участь у зустрічі 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Молодіжною радою Сілезького воєводства, під час якої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детальніше ознайомилися з їхн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ьою системою роботи та обговорили перспективи співпраці.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Зокрема, були визначені такі можливі напрями взаємодії:</w:t>
      </w:r>
    </w:p>
    <w:p w:rsidR="002A79F0" w:rsidRDefault="00F47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Спільні міжнародні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освітні, екологічні та волонтерські ініціативи.</w:t>
      </w:r>
    </w:p>
    <w:p w:rsidR="002A79F0" w:rsidRDefault="00F47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 досвідом – конференції, тренінги, семінари.</w:t>
      </w:r>
    </w:p>
    <w:p w:rsidR="002A79F0" w:rsidRDefault="00F47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Підтримка волонт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ерська – робота над соціально важливими проблемами.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По третьому питанню:</w:t>
      </w:r>
    </w:p>
    <w:p w:rsidR="002A79F0" w:rsidRDefault="00F47D25" w:rsidP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Богдана ЛЕБЕДЯ, який повідомив,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Молодіжна рада при Волинській ОДА спільно з U-Report завершила проведення опитування, аби з’ясувати реальні потреби молоді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Волині.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четвертому питанню:</w:t>
      </w:r>
    </w:p>
    <w:p w:rsidR="002A79F0" w:rsidRDefault="00F47D25" w:rsidP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Богдана ЛЕБЕДЯ,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 повідомив, що Молодіжна рада при Волинській ОДА має долучитися до розробки п’ятирічної програми розвитку молоді. Для ефективного формування цього документа пропонується організувати стратегічну сесію, 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час якої буде напрацьовано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програми з урахуванням актуальних викликів, потреб молоді та пріоритетних напрямів розвитку.</w:t>
      </w:r>
    </w:p>
    <w:p w:rsidR="002A79F0" w:rsidRDefault="00F47D25" w:rsidP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Антона ЄВТОШКА,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котрий зауважив, що розробку цього документа доцільніше розпочати після оприлюднення відповідного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офіційному сайті Міністерства. Це дозволить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взяти за основу визначені державою стратегічні напрями та адаптувати їх до потреб регіону. Зокрема, варто використати результати опитування, щоб визначити ключові пріоритети та орієнтири для 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молодіжної політики.</w:t>
      </w:r>
    </w:p>
    <w:p w:rsidR="002A79F0" w:rsidRDefault="00F47D25" w:rsidP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Людмилу ЗУБАРЄВУ, яка пов</w:t>
      </w:r>
      <w:r>
        <w:rPr>
          <w:rFonts w:ascii="Times New Roman" w:eastAsia="Times New Roman" w:hAnsi="Times New Roman" w:cs="Times New Roman"/>
          <w:sz w:val="28"/>
          <w:szCs w:val="28"/>
        </w:rPr>
        <w:t>ідомила,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розробка цього документа має відбуватися у тісній співпраці з усіма зацікавленими сторонами. До процесу необхідно залучити Молодіжні ради, громадські організації, міські та селищні ради,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 інших представників, які працюють із молоддю. Такий підхід забезпечить комплексний підхід до формування програми, враховуючи реальні потреби молоді та створюючи ефективні механізми її реалізації.</w:t>
      </w:r>
    </w:p>
    <w:p w:rsidR="002A79F0" w:rsidRPr="00F47D25" w:rsidRDefault="00F47D25" w:rsidP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Богдана ЛЕБЕДЯ, як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запропонував, щоб кожен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членів Молодіжної ради обрав кілька громад для детального вивчення потреб молоді. Це дозволить глибше зрозуміти актуальні виклики, з якими стикається молодь у різних громадах, і сприятиме розробці ефективних рішень для їхнього подолання.</w:t>
      </w:r>
      <w:bookmarkStart w:id="7" w:name="_heading=h.za8thwjbfaud" w:colFirst="0" w:colLast="0"/>
      <w:bookmarkStart w:id="8" w:name="_heading=h.h88sadrzp2me" w:colFirst="0" w:colLast="0"/>
      <w:bookmarkEnd w:id="7"/>
      <w:bookmarkEnd w:id="8"/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1t3h5sf" w:colFirst="0" w:colLast="0"/>
      <w:bookmarkEnd w:id="9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п’ятому питанню: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Слухали: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Богдана ЛЕБЕДЯ, який повідомив, що форум: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Network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Молодіжний Форум» скасовано, у зв’язку із скасуванням фінансування.</w:t>
      </w: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Анну ГЕР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СИМЮК, яка повідомила, про своє звільнення з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посади. Вона також зазначила, що її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ісце займатиме Наталія ДМИТРИШИН. </w:t>
      </w:r>
    </w:p>
    <w:p w:rsidR="002A79F0" w:rsidRDefault="002A79F0" w:rsidP="00F47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Молодіжної ради                      </w:t>
      </w: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774521" cy="1001903"/>
            <wp:effectExtent l="0" t="0" r="0" b="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521" cy="1001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 ЛЕБЕДЬ</w:t>
      </w:r>
    </w:p>
    <w:p w:rsidR="002A79F0" w:rsidRDefault="002A79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9F0" w:rsidRDefault="00F47D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Молодіжної ради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>
            <wp:extent cx="941781" cy="682791"/>
            <wp:effectExtent l="0" t="0" r="0" b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781" cy="682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bookmarkStart w:id="10" w:name="_GoBack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Катерина РОЖКО</w:t>
      </w:r>
    </w:p>
    <w:sectPr w:rsidR="002A79F0">
      <w:pgSz w:w="11906" w:h="16838"/>
      <w:pgMar w:top="993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8CD"/>
    <w:multiLevelType w:val="multilevel"/>
    <w:tmpl w:val="B87024AE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">
    <w:nsid w:val="4F60513D"/>
    <w:multiLevelType w:val="multilevel"/>
    <w:tmpl w:val="B62EB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A79F0"/>
    <w:rsid w:val="002A79F0"/>
    <w:rsid w:val="00F4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table" w:customStyle="1" w:styleId="a8">
    <w:name w:val="Сетка таблицы"/>
    <w:basedOn w:val="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екст выноски"/>
    <w:basedOn w:val="a0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/>
    </w:rPr>
  </w:style>
  <w:style w:type="paragraph" w:customStyle="1" w:styleId="ab">
    <w:name w:val="Обычный (веб)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Стиль1"/>
    <w:basedOn w:val="a0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Без интервал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11">
    <w:name w:val="Стиль1 Знак"/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F47D25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rsid w:val="00F47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table" w:customStyle="1" w:styleId="a8">
    <w:name w:val="Сетка таблицы"/>
    <w:basedOn w:val="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екст выноски"/>
    <w:basedOn w:val="a0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/>
    </w:rPr>
  </w:style>
  <w:style w:type="paragraph" w:customStyle="1" w:styleId="ab">
    <w:name w:val="Обычный (веб)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Стиль1"/>
    <w:basedOn w:val="a0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Без интервал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11">
    <w:name w:val="Стиль1 Знак"/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F47D25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rsid w:val="00F47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e+HlZlyOYM9h9ydjlF0LiZ58Q==">CgMxLjAyCGguZ2pkZ3hzMgloLjMwajB6bGwyCWguMWZvYjl0ZTIJaC4zem55c2g3MgloLjJldDkycDAyCGgudHlqY3d0MgloLjNkeTZ2a20yDmguemE4dGh3amJmYXVkMg5oLmg4OHNhZHJ6cDJtZTIJaC4xdDNoNXNmOAByITFrZzRWODYxZEg3dVlUWWs3cE5ZVG1zb1c3QUZNRERGMw==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3540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2025-04-28T08:26:00Z</dcterms:created>
  <dcterms:modified xsi:type="dcterms:W3CDTF">2025-04-28T08:26:00Z</dcterms:modified>
</cp:coreProperties>
</file>