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543E95B1" w:rsidR="00F35F27" w:rsidRPr="00F57EF5" w:rsidRDefault="00EA1B0D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lang w:val="ru-RU"/>
        </w:rPr>
      </w:pPr>
      <w:r w:rsidRPr="00EA1B0D">
        <w:rPr>
          <w:iCs/>
        </w:rPr>
        <w:t>Приватне акціонерне товариство «Луцьк Фудз» (ПрАТ «Луцьк Фудз»)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EA1B0D">
        <w:rPr>
          <w:iCs/>
        </w:rPr>
        <w:t>00377163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EA1B0D">
        <w:rPr>
          <w:iCs/>
          <w:color w:val="000000"/>
        </w:rPr>
        <w:t xml:space="preserve">45632, </w:t>
      </w:r>
      <w:r>
        <w:rPr>
          <w:iCs/>
          <w:color w:val="000000"/>
        </w:rPr>
        <w:t>Волинська обл., Луцький район,</w:t>
      </w:r>
      <w:r w:rsidRPr="00EA1B0D">
        <w:rPr>
          <w:iCs/>
          <w:color w:val="000000"/>
        </w:rPr>
        <w:t xml:space="preserve"> с. Зміїнець, вул. Левадна, буд</w:t>
      </w:r>
      <w:r w:rsidRPr="00100914">
        <w:rPr>
          <w:iCs/>
          <w:color w:val="000000"/>
        </w:rPr>
        <w:t>. 2А</w:t>
      </w:r>
      <w:r w:rsidR="00656D9D" w:rsidRPr="00100914">
        <w:rPr>
          <w:iCs/>
          <w:color w:val="000000"/>
        </w:rPr>
        <w:t xml:space="preserve">, тел. </w:t>
      </w:r>
      <w:r w:rsidR="00100914" w:rsidRPr="00100914">
        <w:rPr>
          <w:iCs/>
          <w:color w:val="000000"/>
          <w:lang w:val="ru-RU"/>
        </w:rPr>
        <w:t>0332778800</w:t>
      </w:r>
      <w:r w:rsidR="00656D9D" w:rsidRPr="00100914">
        <w:rPr>
          <w:iCs/>
          <w:color w:val="000000"/>
        </w:rPr>
        <w:t xml:space="preserve">, </w:t>
      </w:r>
      <w:r w:rsidR="00656D9D" w:rsidRPr="00100914">
        <w:rPr>
          <w:iCs/>
          <w:color w:val="000000"/>
          <w:lang w:val="en-US"/>
        </w:rPr>
        <w:t>e</w:t>
      </w:r>
      <w:r w:rsidR="00656D9D" w:rsidRPr="00100914">
        <w:rPr>
          <w:iCs/>
          <w:color w:val="000000"/>
          <w:lang w:val="ru-RU"/>
        </w:rPr>
        <w:t>-</w:t>
      </w:r>
      <w:r w:rsidR="00656D9D" w:rsidRPr="00100914">
        <w:rPr>
          <w:iCs/>
          <w:color w:val="000000"/>
          <w:lang w:val="en-US"/>
        </w:rPr>
        <w:t>mail</w:t>
      </w:r>
      <w:r w:rsidR="00656D9D" w:rsidRPr="00100914">
        <w:rPr>
          <w:iCs/>
          <w:color w:val="000000"/>
        </w:rPr>
        <w:t>:</w:t>
      </w:r>
      <w:r w:rsidR="004D12D8" w:rsidRPr="00100914">
        <w:rPr>
          <w:iCs/>
          <w:color w:val="000000"/>
          <w:lang w:val="ru-RU"/>
        </w:rPr>
        <w:t xml:space="preserve"> </w:t>
      </w:r>
      <w:r w:rsidR="00100914" w:rsidRPr="00100914">
        <w:rPr>
          <w:iCs/>
          <w:color w:val="000000"/>
          <w:lang w:val="en-US"/>
        </w:rPr>
        <w:t>inbox</w:t>
      </w:r>
      <w:r w:rsidR="00100914">
        <w:rPr>
          <w:iCs/>
          <w:color w:val="000000"/>
          <w:lang w:val="en-US"/>
        </w:rPr>
        <w:t>@runa.ua</w:t>
      </w:r>
    </w:p>
    <w:p w14:paraId="7127FA86" w14:textId="6435F2A9" w:rsidR="00803093" w:rsidRPr="00EA1B0D" w:rsidRDefault="00656D9D" w:rsidP="00EA1B0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: </w:t>
      </w:r>
      <w:r w:rsidR="00EA1B0D" w:rsidRPr="00EA1B0D">
        <w:rPr>
          <w:iCs/>
          <w:color w:val="000000"/>
        </w:rPr>
        <w:t>Майда</w:t>
      </w:r>
      <w:r w:rsidR="00EA1B0D">
        <w:rPr>
          <w:iCs/>
          <w:color w:val="000000"/>
        </w:rPr>
        <w:t xml:space="preserve">нчик №1: 43000, Волинська обл., </w:t>
      </w:r>
      <w:r w:rsidR="00EA1B0D" w:rsidRPr="00EA1B0D">
        <w:rPr>
          <w:iCs/>
          <w:color w:val="000000"/>
        </w:rPr>
        <w:t>м. Луцьк, вул. Ковельська, 150</w:t>
      </w:r>
      <w:r w:rsidR="00EA1B0D">
        <w:rPr>
          <w:iCs/>
          <w:color w:val="000000"/>
        </w:rPr>
        <w:t xml:space="preserve">; </w:t>
      </w:r>
      <w:r w:rsidR="00EA1B0D" w:rsidRPr="00EA1B0D">
        <w:rPr>
          <w:iCs/>
          <w:color w:val="000000"/>
        </w:rPr>
        <w:t>Майданчик №2: 45632, Волинська обл</w:t>
      </w:r>
      <w:r w:rsidR="00EA1B0D">
        <w:rPr>
          <w:iCs/>
          <w:color w:val="000000"/>
        </w:rPr>
        <w:t xml:space="preserve">., Луцький район, с. Зміїнець, </w:t>
      </w:r>
      <w:r w:rsidR="00EA1B0D" w:rsidRPr="00EA1B0D">
        <w:rPr>
          <w:iCs/>
          <w:color w:val="000000"/>
        </w:rPr>
        <w:t>вул. Левадна, 2А</w:t>
      </w:r>
      <w:r w:rsidR="00EA1B0D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</w:t>
      </w:r>
      <w:bookmarkStart w:id="0" w:name="_GoBack"/>
      <w:bookmarkEnd w:id="0"/>
      <w:r w:rsidR="00240084">
        <w:rPr>
          <w:iCs/>
          <w:color w:val="000000"/>
        </w:rPr>
        <w:t>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61E87CD7" w:rsidR="004C749A" w:rsidRPr="004C749A" w:rsidRDefault="00EA1B0D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EA1B0D">
        <w:rPr>
          <w:iCs/>
          <w:color w:val="000000"/>
        </w:rPr>
        <w:t>ПрАТ «Луцьк Фудз»</w:t>
      </w:r>
      <w:r w:rsidR="004C749A" w:rsidRPr="004C749A">
        <w:rPr>
          <w:iCs/>
          <w:color w:val="000000"/>
        </w:rPr>
        <w:t xml:space="preserve"> </w:t>
      </w:r>
      <w:r w:rsidRPr="00EA1B0D">
        <w:rPr>
          <w:iCs/>
          <w:color w:val="000000"/>
        </w:rPr>
        <w:t>спеціалізується на</w:t>
      </w:r>
      <w:r w:rsidR="004C749A" w:rsidRPr="004C749A">
        <w:rPr>
          <w:iCs/>
          <w:color w:val="000000"/>
        </w:rPr>
        <w:t xml:space="preserve"> </w:t>
      </w:r>
      <w:r w:rsidRPr="00EA1B0D">
        <w:rPr>
          <w:iCs/>
          <w:color w:val="000000"/>
        </w:rPr>
        <w:t>виготовленні</w:t>
      </w:r>
      <w:r>
        <w:rPr>
          <w:iCs/>
          <w:color w:val="000000"/>
        </w:rPr>
        <w:t xml:space="preserve"> оцту, соусів, гірчиці, кетчупу</w:t>
      </w:r>
      <w:r w:rsidR="00612ADF">
        <w:rPr>
          <w:iCs/>
          <w:color w:val="000000"/>
        </w:rPr>
        <w:t xml:space="preserve"> (КВЕД: </w:t>
      </w:r>
      <w:r>
        <w:rPr>
          <w:iCs/>
          <w:color w:val="000000"/>
        </w:rPr>
        <w:t>10.84</w:t>
      </w:r>
      <w:r w:rsidR="00612ADF" w:rsidRPr="00612ADF">
        <w:rPr>
          <w:iCs/>
          <w:color w:val="000000"/>
        </w:rPr>
        <w:t xml:space="preserve"> </w:t>
      </w:r>
      <w:r w:rsidRPr="00EA1B0D">
        <w:rPr>
          <w:iCs/>
          <w:color w:val="000000"/>
        </w:rPr>
        <w:t>Виробництво прянощів і приправ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74FD4DC7" w14:textId="724D6050" w:rsidR="00BF069B" w:rsidRDefault="00BF069B" w:rsidP="00BF069B">
      <w:pPr>
        <w:ind w:firstLine="426"/>
        <w:jc w:val="both"/>
      </w:pPr>
      <w:r w:rsidRPr="00335222">
        <w:t>Технологічний процес виробництва оцту, соусів</w:t>
      </w:r>
      <w:r w:rsidR="006F7454" w:rsidRPr="00335222">
        <w:t xml:space="preserve"> </w:t>
      </w:r>
      <w:r w:rsidRPr="00335222">
        <w:t>складається з наступних стадій: підготовка і дозування компонентів; приготування суміші; перетирання суміші; охолодження суміші; гомогенізація і деаерація суміші (при приготуванні напівфабрикату ця операція виключається)</w:t>
      </w:r>
      <w:r w:rsidR="00335222" w:rsidRPr="00335222">
        <w:t>;</w:t>
      </w:r>
      <w:r w:rsidRPr="00335222">
        <w:t xml:space="preserve"> фасування продукту.</w:t>
      </w:r>
    </w:p>
    <w:p w14:paraId="1B772984" w14:textId="77777777" w:rsidR="006F7454" w:rsidRDefault="006F7454" w:rsidP="006F7454">
      <w:pPr>
        <w:ind w:firstLine="426"/>
        <w:jc w:val="both"/>
      </w:pPr>
      <w:r w:rsidRPr="006F7454">
        <w:t xml:space="preserve">Джерелами забруднення є: </w:t>
      </w:r>
      <w:r w:rsidRPr="00100914">
        <w:t xml:space="preserve">два котли </w:t>
      </w:r>
      <w:r w:rsidRPr="00100914">
        <w:rPr>
          <w:iCs/>
          <w:lang w:val="en-US"/>
        </w:rPr>
        <w:t>RETRA</w:t>
      </w:r>
      <w:r w:rsidRPr="00100914">
        <w:t xml:space="preserve"> (200 кВт), газові</w:t>
      </w:r>
      <w:r>
        <w:t xml:space="preserve"> котли «</w:t>
      </w:r>
      <w:r w:rsidRPr="00E53C52">
        <w:rPr>
          <w:bCs/>
          <w:iCs/>
        </w:rPr>
        <w:t>Е-1,0 – 0,9 Г</w:t>
      </w:r>
      <w:r>
        <w:t>» (1 МВт) – 3 шт., резервуари для зберігання оцтової кислоти, цех виробництва оцту, цехи виробництва соусів, пральня, зварювальний апарат, металообробні верстати, газовий різак, кислотні акумуляторні батареї,</w:t>
      </w:r>
      <w:r w:rsidRPr="006F7454">
        <w:t xml:space="preserve"> </w:t>
      </w:r>
      <w:r>
        <w:t>пе</w:t>
      </w:r>
      <w:r w:rsidRPr="006F7454">
        <w:t>ч</w:t>
      </w:r>
      <w:r>
        <w:t>і</w:t>
      </w:r>
      <w:r w:rsidRPr="006F7454">
        <w:t xml:space="preserve"> булер’ян</w:t>
      </w:r>
      <w:r>
        <w:t xml:space="preserve">, </w:t>
      </w:r>
      <w:r w:rsidRPr="006F7454">
        <w:t>дизельний г</w:t>
      </w:r>
      <w:r>
        <w:t xml:space="preserve">енератор ARMAK AYDJ-28, </w:t>
      </w:r>
      <w:r w:rsidRPr="006F7454">
        <w:t>дизельний генер</w:t>
      </w:r>
      <w:r>
        <w:t>атор FG Wilson P275-</w:t>
      </w:r>
      <w:r w:rsidRPr="006F7454">
        <w:t>5. В якості палива використовується природний газ, деревні пелети та дрова.</w:t>
      </w:r>
    </w:p>
    <w:p w14:paraId="35F6FD99" w14:textId="7751AA11" w:rsidR="004C749A" w:rsidRDefault="004C749A" w:rsidP="002C42C0">
      <w:pPr>
        <w:widowControl w:val="0"/>
        <w:autoSpaceDE w:val="0"/>
        <w:autoSpaceDN w:val="0"/>
        <w:adjustRightInd w:val="0"/>
        <w:ind w:firstLine="426"/>
        <w:jc w:val="both"/>
      </w:pPr>
      <w:r w:rsidRPr="001734C0">
        <w:t>В результаті роботи підприємства в атмосферне повітря потрапляють</w:t>
      </w:r>
      <w:r w:rsidR="001734C0" w:rsidRPr="001734C0">
        <w:t>: натрію карбонат – 0,00015</w:t>
      </w:r>
      <w:r w:rsidR="00E17709" w:rsidRPr="001734C0">
        <w:t xml:space="preserve"> т/рік</w:t>
      </w:r>
      <w:r w:rsidRPr="001734C0">
        <w:t>, заліза оксид</w:t>
      </w:r>
      <w:r w:rsidR="001734C0" w:rsidRPr="001734C0">
        <w:t xml:space="preserve"> – 0,067703</w:t>
      </w:r>
      <w:r w:rsidR="00E17709" w:rsidRPr="001734C0">
        <w:t xml:space="preserve"> т/рік</w:t>
      </w:r>
      <w:r w:rsidRPr="001734C0">
        <w:t>, марганець та його сполуки</w:t>
      </w:r>
      <w:r w:rsidR="00E17709" w:rsidRPr="001734C0">
        <w:t xml:space="preserve"> – </w:t>
      </w:r>
      <w:r w:rsidR="001734C0" w:rsidRPr="001734C0">
        <w:t>0,0002837</w:t>
      </w:r>
      <w:r w:rsidR="00E17709" w:rsidRPr="001734C0">
        <w:t xml:space="preserve"> т/рік</w:t>
      </w:r>
      <w:r w:rsidRPr="001734C0">
        <w:t>, оксиди азоту (в перерахунку на діоксид)</w:t>
      </w:r>
      <w:r w:rsidR="00E17709" w:rsidRPr="001734C0">
        <w:t xml:space="preserve"> – </w:t>
      </w:r>
      <w:r w:rsidR="001734C0" w:rsidRPr="001734C0">
        <w:t>1,987354</w:t>
      </w:r>
      <w:r w:rsidR="00E17709" w:rsidRPr="001734C0">
        <w:t xml:space="preserve"> т/рік</w:t>
      </w:r>
      <w:r w:rsidRPr="001734C0">
        <w:t>, вуглецю оксид</w:t>
      </w:r>
      <w:r w:rsidR="00E17709" w:rsidRPr="001734C0">
        <w:t xml:space="preserve"> – </w:t>
      </w:r>
      <w:r w:rsidR="001734C0" w:rsidRPr="001734C0">
        <w:t>1,951844</w:t>
      </w:r>
      <w:r w:rsidR="00E17709" w:rsidRPr="001734C0">
        <w:t xml:space="preserve"> т/рік</w:t>
      </w:r>
      <w:r w:rsidRPr="001734C0">
        <w:t xml:space="preserve">, </w:t>
      </w:r>
      <w:r w:rsidR="00D01E3D" w:rsidRPr="001734C0">
        <w:t>сірки діоксид</w:t>
      </w:r>
      <w:r w:rsidR="001734C0" w:rsidRPr="001734C0">
        <w:t xml:space="preserve"> – 0,03081</w:t>
      </w:r>
      <w:r w:rsidR="00E17709" w:rsidRPr="001734C0">
        <w:t xml:space="preserve"> т/рік</w:t>
      </w:r>
      <w:r w:rsidR="00D01E3D" w:rsidRPr="001734C0">
        <w:t xml:space="preserve">, </w:t>
      </w:r>
      <w:r w:rsidRPr="001734C0">
        <w:t>речовини у вигляді суспендованих твердих частинок</w:t>
      </w:r>
      <w:r w:rsidR="001734C0" w:rsidRPr="001734C0">
        <w:t xml:space="preserve"> – 0,581934</w:t>
      </w:r>
      <w:r w:rsidR="00E17709" w:rsidRPr="001734C0">
        <w:t xml:space="preserve"> т/рік</w:t>
      </w:r>
      <w:r w:rsidRPr="001734C0">
        <w:t xml:space="preserve">, </w:t>
      </w:r>
      <w:r w:rsidR="001734C0" w:rsidRPr="001734C0">
        <w:t xml:space="preserve">кислота сірчана – 0,00196 т/рік, ацетальдегід – 0,007721 т/рік, кислота оцтова – 0,5332 т/рік, формальдегід – 0,009371 т/рік, </w:t>
      </w:r>
      <w:r w:rsidRPr="001734C0">
        <w:t>парникові гази (метан</w:t>
      </w:r>
      <w:r w:rsidR="00EA1B0D" w:rsidRPr="001734C0">
        <w:t xml:space="preserve"> – 0,0463972</w:t>
      </w:r>
      <w:r w:rsidR="00E17709" w:rsidRPr="001734C0">
        <w:t xml:space="preserve"> т/рік</w:t>
      </w:r>
      <w:r w:rsidRPr="001734C0">
        <w:t>, діоксид вуглецю</w:t>
      </w:r>
      <w:r w:rsidR="00EA1B0D" w:rsidRPr="001734C0">
        <w:t xml:space="preserve"> – 2197,3</w:t>
      </w:r>
      <w:r w:rsidR="00E17709" w:rsidRPr="001734C0">
        <w:t xml:space="preserve"> т/рік</w:t>
      </w:r>
      <w:r w:rsidRPr="001734C0">
        <w:t>, оксид діазоту</w:t>
      </w:r>
      <w:r w:rsidR="00EA1B0D" w:rsidRPr="001734C0">
        <w:t xml:space="preserve"> – 0,0140498</w:t>
      </w:r>
      <w:r w:rsidR="00E17709" w:rsidRPr="001734C0">
        <w:t xml:space="preserve"> т/рік</w:t>
      </w:r>
      <w:r w:rsidRPr="001734C0">
        <w:t>, НМЛОС</w:t>
      </w:r>
      <w:r w:rsidR="001734C0" w:rsidRPr="001734C0">
        <w:t xml:space="preserve"> – 0,29236</w:t>
      </w:r>
      <w:r w:rsidR="00E17709" w:rsidRPr="001734C0">
        <w:t xml:space="preserve"> т/рік</w:t>
      </w:r>
      <w:r w:rsidRPr="001734C0">
        <w:t>).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46002DE6" w14:textId="77777777" w:rsidR="00EA1B0D" w:rsidRDefault="00EA1B0D" w:rsidP="006A5645">
      <w:pPr>
        <w:ind w:firstLine="426"/>
        <w:jc w:val="both"/>
      </w:pPr>
    </w:p>
    <w:p w14:paraId="0FEDBDE1" w14:textId="77777777" w:rsidR="00EA1B0D" w:rsidRDefault="00EA1B0D" w:rsidP="006A5645">
      <w:pPr>
        <w:ind w:firstLine="426"/>
        <w:jc w:val="both"/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40084"/>
    <w:rsid w:val="002B660F"/>
    <w:rsid w:val="002C42C0"/>
    <w:rsid w:val="00316EDB"/>
    <w:rsid w:val="00335222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A5645"/>
    <w:rsid w:val="006A5A54"/>
    <w:rsid w:val="006B38B9"/>
    <w:rsid w:val="006F7454"/>
    <w:rsid w:val="00726349"/>
    <w:rsid w:val="00740D35"/>
    <w:rsid w:val="00760F3C"/>
    <w:rsid w:val="00803093"/>
    <w:rsid w:val="00876A70"/>
    <w:rsid w:val="008804AD"/>
    <w:rsid w:val="009C4FDC"/>
    <w:rsid w:val="009C6566"/>
    <w:rsid w:val="00A632B1"/>
    <w:rsid w:val="00A64079"/>
    <w:rsid w:val="00BA2E6C"/>
    <w:rsid w:val="00BB1453"/>
    <w:rsid w:val="00BF069B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0A4B-9936-477B-AAE4-8ED9E22A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35</cp:revision>
  <cp:lastPrinted>2023-02-10T10:41:00Z</cp:lastPrinted>
  <dcterms:created xsi:type="dcterms:W3CDTF">2017-03-20T07:20:00Z</dcterms:created>
  <dcterms:modified xsi:type="dcterms:W3CDTF">2023-03-27T09:13:00Z</dcterms:modified>
</cp:coreProperties>
</file>