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536F" w14:textId="77777777" w:rsidR="00543624" w:rsidRDefault="00543624" w:rsidP="00543624">
      <w:pPr>
        <w:jc w:val="center"/>
        <w:rPr>
          <w:shd w:val="clear" w:color="auto" w:fill="FFFFFF"/>
        </w:rPr>
      </w:pPr>
      <w:bookmarkStart w:id="0" w:name="_Toc150266394"/>
      <w:r>
        <w:rPr>
          <w:b/>
          <w:bCs/>
          <w:lang w:eastAsia="ru-RU"/>
        </w:rPr>
        <w:t>Повідомлення про намір отримати дозвіл на викиди</w:t>
      </w:r>
      <w:bookmarkEnd w:id="0"/>
    </w:p>
    <w:p w14:paraId="43AF32A6" w14:textId="1300E67A" w:rsidR="00B63FD0" w:rsidRPr="00BF679E" w:rsidRDefault="00B63FD0" w:rsidP="00B63FD0">
      <w:pPr>
        <w:jc w:val="center"/>
        <w:rPr>
          <w:i/>
          <w:color w:val="FF0000"/>
          <w:lang w:eastAsia="ru-RU"/>
        </w:rPr>
      </w:pPr>
    </w:p>
    <w:p w14:paraId="3336EA24" w14:textId="4364D8A4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Повне</w:t>
      </w:r>
      <w:r w:rsidR="009865ED">
        <w:t xml:space="preserve"> та скорочене</w:t>
      </w:r>
      <w:r w:rsidRPr="00BF679E">
        <w:t xml:space="preserve"> найменування суб’єкта господарювання:</w:t>
      </w:r>
    </w:p>
    <w:p w14:paraId="5CC126C4" w14:textId="1577AFB0" w:rsidR="00B63FD0" w:rsidRPr="00BF679E" w:rsidRDefault="00C73D21" w:rsidP="00B63FD0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АКЦІОНЕРНЕ ТОВАРИСТВО «УКРТЕЛЕКОМ», </w:t>
      </w:r>
      <w:r w:rsidR="00B63FD0">
        <w:rPr>
          <w:i/>
          <w:iCs/>
          <w:u w:val="single"/>
        </w:rPr>
        <w:t>ВОЛИНСЬКА ФІЛІЯ АКЦІОНЕРНОГО ТОВАРИСТВА «УКРТЕЛЕКОМ»</w:t>
      </w:r>
      <w:r w:rsidR="009865ED">
        <w:rPr>
          <w:i/>
          <w:iCs/>
          <w:u w:val="single"/>
        </w:rPr>
        <w:t xml:space="preserve"> (</w:t>
      </w:r>
      <w:r>
        <w:rPr>
          <w:i/>
          <w:iCs/>
          <w:u w:val="single"/>
        </w:rPr>
        <w:t xml:space="preserve">АТ «УКРТЕЛЕКОМ», </w:t>
      </w:r>
      <w:r w:rsidR="009865ED">
        <w:rPr>
          <w:i/>
          <w:iCs/>
          <w:u w:val="single"/>
        </w:rPr>
        <w:t>ВОЛИНСЬКА ФІЛІЯ АТ «УКРТЕЛЕКОМ»)</w:t>
      </w:r>
      <w:r w:rsidR="00B63FD0" w:rsidRPr="00BF679E">
        <w:rPr>
          <w:i/>
          <w:iCs/>
          <w:u w:val="single"/>
        </w:rPr>
        <w:t>.</w:t>
      </w:r>
    </w:p>
    <w:p w14:paraId="2CD33FC6" w14:textId="77777777" w:rsidR="00B63FD0" w:rsidRPr="00BF679E" w:rsidRDefault="00B63FD0" w:rsidP="00B63FD0">
      <w:pPr>
        <w:pStyle w:val="a9"/>
        <w:ind w:left="0"/>
        <w:jc w:val="both"/>
      </w:pPr>
    </w:p>
    <w:p w14:paraId="3F426C37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Ідентифікаційний код юридичної особи в ЄДРПОУ:</w:t>
      </w:r>
    </w:p>
    <w:p w14:paraId="723E5949" w14:textId="4FEE628A" w:rsidR="00B63FD0" w:rsidRPr="00BF679E" w:rsidRDefault="00B63FD0" w:rsidP="00B63FD0">
      <w:pPr>
        <w:rPr>
          <w:bCs/>
          <w:i/>
          <w:u w:val="single"/>
          <w:lang w:eastAsia="ru-RU"/>
        </w:rPr>
      </w:pPr>
      <w:r>
        <w:rPr>
          <w:rStyle w:val="tx1"/>
          <w:rFonts w:eastAsiaTheme="majorEastAsia"/>
          <w:b w:val="0"/>
          <w:bCs w:val="0"/>
          <w:i/>
          <w:u w:val="single"/>
        </w:rPr>
        <w:t>2</w:t>
      </w:r>
      <w:r w:rsidR="00C73D21">
        <w:rPr>
          <w:rStyle w:val="tx1"/>
          <w:rFonts w:eastAsiaTheme="majorEastAsia"/>
          <w:b w:val="0"/>
          <w:bCs w:val="0"/>
          <w:i/>
          <w:u w:val="single"/>
        </w:rPr>
        <w:t>1560766</w:t>
      </w:r>
    </w:p>
    <w:p w14:paraId="5CF44785" w14:textId="77777777" w:rsidR="00B63FD0" w:rsidRPr="00BF679E" w:rsidRDefault="00B63FD0" w:rsidP="00B63FD0">
      <w:pPr>
        <w:pStyle w:val="a9"/>
        <w:ind w:left="0"/>
        <w:jc w:val="both"/>
      </w:pPr>
    </w:p>
    <w:p w14:paraId="226898DA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Місцезнаходження суб’єкта господарювання, контактний номер телефону, адресу електронної пошти суб’єкта господарювання:</w:t>
      </w:r>
    </w:p>
    <w:p w14:paraId="5E540EF8" w14:textId="3EBAF874" w:rsidR="00B63FD0" w:rsidRPr="00C73D21" w:rsidRDefault="00C73D21" w:rsidP="00B63FD0">
      <w:pPr>
        <w:pStyle w:val="a9"/>
        <w:ind w:left="0"/>
        <w:jc w:val="both"/>
        <w:rPr>
          <w:i/>
          <w:iCs/>
          <w:u w:val="single"/>
        </w:rPr>
      </w:pPr>
      <w:r w:rsidRPr="00C73D21">
        <w:rPr>
          <w:i/>
          <w:iCs/>
          <w:u w:val="single"/>
        </w:rPr>
        <w:t>01601, місто Київ, бульвар Тараса Шевченка, будинок 18</w:t>
      </w:r>
    </w:p>
    <w:p w14:paraId="25DA4944" w14:textId="77777777" w:rsidR="00C73D21" w:rsidRPr="00C73D21" w:rsidRDefault="00C73D21" w:rsidP="00B63FD0">
      <w:pPr>
        <w:pStyle w:val="a9"/>
        <w:ind w:left="0"/>
        <w:jc w:val="both"/>
        <w:rPr>
          <w:i/>
          <w:iCs/>
        </w:rPr>
      </w:pPr>
    </w:p>
    <w:p w14:paraId="59CF2ACA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Місцезнаходження об’єкта/промислового майданчика:</w:t>
      </w:r>
    </w:p>
    <w:p w14:paraId="7BA97A65" w14:textId="67C135B3" w:rsidR="00B63FD0" w:rsidRDefault="00C73D21" w:rsidP="00B63FD0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АКЦІОНЕРНЕ ТОВАРИСТВО «УКРТЕЛЕКОМ», </w:t>
      </w:r>
      <w:r w:rsidR="00B63FD0">
        <w:rPr>
          <w:i/>
          <w:iCs/>
          <w:u w:val="single"/>
        </w:rPr>
        <w:t>Волинська філія АТ «УКРТЕЛЕКОМ»</w:t>
      </w:r>
      <w:r>
        <w:rPr>
          <w:i/>
          <w:iCs/>
          <w:u w:val="single"/>
        </w:rPr>
        <w:t xml:space="preserve">, </w:t>
      </w:r>
      <w:r w:rsidR="00B63FD0">
        <w:rPr>
          <w:i/>
          <w:iCs/>
          <w:u w:val="single"/>
        </w:rPr>
        <w:t>Центр технічної інфраструктури №2 м. Ковель - 44600, Волинська обл., Камінь-</w:t>
      </w:r>
      <w:proofErr w:type="spellStart"/>
      <w:r w:rsidR="00B63FD0">
        <w:rPr>
          <w:i/>
          <w:iCs/>
          <w:u w:val="single"/>
        </w:rPr>
        <w:t>Каширський</w:t>
      </w:r>
      <w:proofErr w:type="spellEnd"/>
      <w:r w:rsidR="00B63FD0">
        <w:rPr>
          <w:i/>
          <w:iCs/>
          <w:u w:val="single"/>
        </w:rPr>
        <w:t xml:space="preserve"> район, с</w:t>
      </w:r>
      <w:r w:rsidR="00900C92">
        <w:rPr>
          <w:i/>
          <w:iCs/>
          <w:u w:val="single"/>
        </w:rPr>
        <w:t>-ще</w:t>
      </w:r>
      <w:r w:rsidR="00B63FD0">
        <w:rPr>
          <w:i/>
          <w:iCs/>
          <w:u w:val="single"/>
        </w:rPr>
        <w:t xml:space="preserve"> Маневичі, вул. Незалежності 11</w:t>
      </w:r>
      <w:r w:rsidR="00900C92">
        <w:rPr>
          <w:i/>
          <w:iCs/>
          <w:u w:val="single"/>
        </w:rPr>
        <w:t>.</w:t>
      </w:r>
    </w:p>
    <w:p w14:paraId="2ABAA6DF" w14:textId="77777777" w:rsidR="00543624" w:rsidRPr="00BF679E" w:rsidRDefault="00543624" w:rsidP="00B63FD0">
      <w:pPr>
        <w:pStyle w:val="a9"/>
        <w:ind w:left="0"/>
        <w:jc w:val="both"/>
      </w:pPr>
    </w:p>
    <w:p w14:paraId="2FC96DED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Мета отримання дозволу на викиди:</w:t>
      </w:r>
    </w:p>
    <w:p w14:paraId="5D8AF30A" w14:textId="635E63EA" w:rsidR="00B63FD0" w:rsidRPr="000C0FC9" w:rsidRDefault="00B63FD0" w:rsidP="00B63FD0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Відбулися зміни у джерелах викидів (замінено генератор ДГА-48 на </w:t>
      </w:r>
      <w:r w:rsidRPr="001F6A3F">
        <w:rPr>
          <w:i/>
          <w:iCs/>
          <w:u w:val="single"/>
        </w:rPr>
        <w:t xml:space="preserve">ЭСД-30Т/230М2, 400М2 </w:t>
      </w:r>
      <w:r>
        <w:rPr>
          <w:i/>
          <w:iCs/>
          <w:u w:val="single"/>
        </w:rPr>
        <w:t>і проведена модернізація акумуляторної станції з 4</w:t>
      </w:r>
      <w:proofErr w:type="spellStart"/>
      <w:r>
        <w:rPr>
          <w:i/>
          <w:iCs/>
          <w:u w:val="single"/>
          <w:lang w:val="en-US"/>
        </w:rPr>
        <w:t>OPzS</w:t>
      </w:r>
      <w:proofErr w:type="spellEnd"/>
      <w:r w:rsidRPr="000C0FC9">
        <w:rPr>
          <w:i/>
          <w:iCs/>
          <w:u w:val="single"/>
        </w:rPr>
        <w:t>200 на 7</w:t>
      </w:r>
      <w:proofErr w:type="spellStart"/>
      <w:r>
        <w:rPr>
          <w:i/>
          <w:iCs/>
          <w:u w:val="single"/>
          <w:lang w:val="en-US"/>
        </w:rPr>
        <w:t>OPzS</w:t>
      </w:r>
      <w:proofErr w:type="spellEnd"/>
      <w:r w:rsidRPr="000C0FC9">
        <w:rPr>
          <w:i/>
          <w:iCs/>
          <w:u w:val="single"/>
        </w:rPr>
        <w:t>490)</w:t>
      </w:r>
      <w:r w:rsidR="00C73D21">
        <w:rPr>
          <w:i/>
          <w:iCs/>
          <w:u w:val="single"/>
        </w:rPr>
        <w:t xml:space="preserve">, окрім цього на даному </w:t>
      </w:r>
      <w:proofErr w:type="spellStart"/>
      <w:r w:rsidR="00C73D21">
        <w:rPr>
          <w:i/>
          <w:iCs/>
          <w:u w:val="single"/>
        </w:rPr>
        <w:t>проммайданчику</w:t>
      </w:r>
      <w:proofErr w:type="spellEnd"/>
      <w:r w:rsidR="00C73D21">
        <w:rPr>
          <w:i/>
          <w:iCs/>
          <w:u w:val="single"/>
        </w:rPr>
        <w:t xml:space="preserve"> було змінено право власності</w:t>
      </w:r>
      <w:r w:rsidRPr="000C0FC9">
        <w:rPr>
          <w:i/>
          <w:iCs/>
          <w:u w:val="single"/>
        </w:rPr>
        <w:t xml:space="preserve"> та зм</w:t>
      </w:r>
      <w:r>
        <w:rPr>
          <w:i/>
          <w:iCs/>
          <w:u w:val="single"/>
        </w:rPr>
        <w:t>інився обсяг викидів забруднюючих речовин в атмосферне повітря. Це і призвело для отримання дозволу на викиди забруднюючих речовин в атмосферне повітря стаціонарними джерелами.</w:t>
      </w:r>
    </w:p>
    <w:p w14:paraId="369AAD96" w14:textId="77777777" w:rsidR="00B63FD0" w:rsidRPr="00BF679E" w:rsidRDefault="00B63FD0" w:rsidP="00B63FD0">
      <w:pPr>
        <w:pStyle w:val="a9"/>
        <w:ind w:left="0"/>
        <w:jc w:val="both"/>
      </w:pPr>
    </w:p>
    <w:p w14:paraId="67021CFF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</w:p>
    <w:p w14:paraId="571F43BE" w14:textId="6658E60E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  <w:r w:rsidRPr="00BF679E">
        <w:rPr>
          <w:i/>
          <w:iCs/>
          <w:u w:val="single"/>
        </w:rPr>
        <w:t>Жоден із видів планової діяльності</w:t>
      </w:r>
      <w:r>
        <w:rPr>
          <w:i/>
          <w:iCs/>
          <w:u w:val="single"/>
        </w:rPr>
        <w:t xml:space="preserve"> </w:t>
      </w:r>
      <w:r w:rsidR="00C73D21">
        <w:rPr>
          <w:i/>
          <w:iCs/>
          <w:u w:val="single"/>
        </w:rPr>
        <w:t xml:space="preserve">Акціонерного товариства «УКРТЕЛЕКОМ» </w:t>
      </w:r>
      <w:r>
        <w:rPr>
          <w:i/>
          <w:iCs/>
          <w:u w:val="single"/>
        </w:rPr>
        <w:t xml:space="preserve">Волинської філії АТ «УКРТЕЛЕКОМ» Центру технічної інфраструктури №2 м. Ковель </w:t>
      </w:r>
      <w:r w:rsidRPr="00BF679E">
        <w:rPr>
          <w:i/>
          <w:iCs/>
          <w:u w:val="single"/>
        </w:rPr>
        <w:t>не підляга</w:t>
      </w:r>
      <w:r>
        <w:rPr>
          <w:i/>
          <w:iCs/>
          <w:u w:val="single"/>
        </w:rPr>
        <w:t>є</w:t>
      </w:r>
      <w:r w:rsidRPr="00BF679E">
        <w:rPr>
          <w:i/>
          <w:iCs/>
          <w:u w:val="single"/>
        </w:rPr>
        <w:t xml:space="preserve"> оцінці впливу на довкілля та не відповідають вимогам жодного з пунктів ст. 3 Закону України «Про оцінку впливу на довкілля».</w:t>
      </w:r>
    </w:p>
    <w:p w14:paraId="6576B972" w14:textId="77777777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</w:p>
    <w:p w14:paraId="16B53A0F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Загальний опис об’єкта (опис виробництв та технологічного устаткування):</w:t>
      </w:r>
    </w:p>
    <w:p w14:paraId="41811DA7" w14:textId="7D5F5CB2" w:rsidR="00B63FD0" w:rsidRDefault="00C73D21" w:rsidP="00B63FD0">
      <w:pPr>
        <w:jc w:val="both"/>
        <w:rPr>
          <w:rFonts w:eastAsia="Cambria"/>
          <w:i/>
          <w:iCs/>
          <w:u w:val="single"/>
        </w:rPr>
      </w:pPr>
      <w:r>
        <w:rPr>
          <w:rFonts w:eastAsia="Cambria"/>
          <w:i/>
          <w:iCs/>
          <w:u w:val="single"/>
        </w:rPr>
        <w:t xml:space="preserve">Акціонерне товариство «УКРТЕЛЕКОМ», </w:t>
      </w:r>
      <w:r w:rsidR="00B63FD0" w:rsidRPr="00900C92">
        <w:rPr>
          <w:rFonts w:eastAsia="Cambria"/>
          <w:i/>
          <w:iCs/>
          <w:u w:val="single"/>
        </w:rPr>
        <w:t xml:space="preserve">Волинська філія </w:t>
      </w:r>
      <w:r w:rsidR="005F2347">
        <w:rPr>
          <w:rFonts w:eastAsia="Cambria"/>
          <w:i/>
          <w:iCs/>
          <w:u w:val="single"/>
        </w:rPr>
        <w:t xml:space="preserve">АТ </w:t>
      </w:r>
      <w:r w:rsidR="00B63FD0" w:rsidRPr="00900C92">
        <w:rPr>
          <w:rFonts w:eastAsia="Cambria"/>
          <w:i/>
          <w:iCs/>
          <w:u w:val="single"/>
        </w:rPr>
        <w:t xml:space="preserve">«УКРТЕЛЕКОМ», </w:t>
      </w:r>
      <w:r w:rsidR="00AE00E1">
        <w:rPr>
          <w:rFonts w:eastAsia="Cambria"/>
          <w:i/>
          <w:iCs/>
          <w:u w:val="single"/>
        </w:rPr>
        <w:t>Ц</w:t>
      </w:r>
      <w:r w:rsidR="00B63FD0" w:rsidRPr="00900C92">
        <w:rPr>
          <w:rFonts w:eastAsia="Cambria"/>
          <w:i/>
          <w:iCs/>
          <w:u w:val="single"/>
        </w:rPr>
        <w:t xml:space="preserve">ентр технічної інфраструктури №2 м. Ковель, займається на даній території наданням телекомунікаційних послуг – міжнародний, міжміський та місцевий телефонний зв’язок, проводові мовлення, радіозв’язок, інтернет. Філія розташована у дворі поміж житловою забудовою. Складається з адміністративно-офісного приміщення, в якому розташоване приміщення з твердопаливним котлом марки «Kalvis-190» потужністю 190 кВт, та акумуляторна із акумуляторною батареєю типу  «7 </w:t>
      </w:r>
      <w:proofErr w:type="spellStart"/>
      <w:r w:rsidR="00B63FD0" w:rsidRPr="00900C92">
        <w:rPr>
          <w:rFonts w:eastAsia="Cambria"/>
          <w:i/>
          <w:iCs/>
          <w:u w:val="single"/>
        </w:rPr>
        <w:t>OPzS</w:t>
      </w:r>
      <w:proofErr w:type="spellEnd"/>
      <w:r w:rsidR="00B63FD0" w:rsidRPr="00900C92">
        <w:rPr>
          <w:rFonts w:eastAsia="Cambria"/>
          <w:i/>
          <w:iCs/>
          <w:u w:val="single"/>
        </w:rPr>
        <w:t xml:space="preserve"> 490» ємкістю 490 </w:t>
      </w:r>
      <w:proofErr w:type="spellStart"/>
      <w:r w:rsidR="00B63FD0" w:rsidRPr="00900C92">
        <w:rPr>
          <w:rFonts w:eastAsia="Cambria"/>
          <w:i/>
          <w:iCs/>
          <w:u w:val="single"/>
        </w:rPr>
        <w:t>А·год</w:t>
      </w:r>
      <w:proofErr w:type="spellEnd"/>
      <w:r w:rsidR="00B63FD0" w:rsidRPr="00900C92">
        <w:rPr>
          <w:rFonts w:eastAsia="Cambria"/>
          <w:i/>
          <w:iCs/>
          <w:u w:val="single"/>
        </w:rPr>
        <w:t>. На задньому дворі знаходиться гаражна та дизельна будівлі; біля останньої розташований дизельний генератор ЭСД-30Т/230М2, 400М2</w:t>
      </w:r>
      <w:r w:rsidR="00B63FD0" w:rsidRPr="00900C92">
        <w:rPr>
          <w:rFonts w:eastAsia="Cambria"/>
          <w:i/>
          <w:iCs/>
          <w:u w:val="single"/>
          <w:lang w:val="ru-RU"/>
        </w:rPr>
        <w:t xml:space="preserve"> </w:t>
      </w:r>
      <w:r w:rsidR="00B63FD0" w:rsidRPr="00900C92">
        <w:rPr>
          <w:rFonts w:eastAsia="Cambria"/>
          <w:i/>
          <w:iCs/>
          <w:u w:val="single"/>
        </w:rPr>
        <w:t>потужністю 30 кВт.</w:t>
      </w:r>
    </w:p>
    <w:p w14:paraId="073ADFE7" w14:textId="77777777" w:rsidR="00543624" w:rsidRPr="00900C92" w:rsidRDefault="00543624" w:rsidP="00B63FD0">
      <w:pPr>
        <w:jc w:val="both"/>
        <w:rPr>
          <w:i/>
          <w:iCs/>
          <w:u w:val="single"/>
        </w:rPr>
      </w:pPr>
    </w:p>
    <w:p w14:paraId="115B5F18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Відомості щодо видів та обсягів викидів:</w:t>
      </w:r>
    </w:p>
    <w:p w14:paraId="795BE3DF" w14:textId="66AD64CC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  <w:r w:rsidRPr="00941114">
        <w:rPr>
          <w:i/>
          <w:iCs/>
          <w:u w:val="single"/>
        </w:rPr>
        <w:t>Оксид вуглецю – 0,569 т/рік; Вуглецю діоксид – 329,339 т/рік; Метан – 0,023 т/рік; Речовини у вигляді суспендованих твердих частинок – 0,223 т/рік; Оксиди азоту (оксид та діоксид азоту) у перерахунку на діоксид азоту – 0,678 т/рік; Азоту(1) оксид (N2O) – 0,013 т/рік; Діоксид сірки (діоксид та триоксид) у перерахунку на діоксид сірки –   0,270 т/рік; Неметанові леткі органічні сполуки – 0,282 т/рік.</w:t>
      </w:r>
    </w:p>
    <w:p w14:paraId="5541DF24" w14:textId="2500E424" w:rsidR="00900C92" w:rsidRDefault="00900C92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2E3D007C" w14:textId="77777777" w:rsidR="00B63FD0" w:rsidRPr="00BF679E" w:rsidRDefault="00B63FD0" w:rsidP="00B63FD0">
      <w:pPr>
        <w:pStyle w:val="a9"/>
        <w:ind w:left="0"/>
        <w:jc w:val="both"/>
        <w:rPr>
          <w:u w:val="single"/>
        </w:rPr>
      </w:pPr>
    </w:p>
    <w:p w14:paraId="5B1A4F1A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Заходи щодо впровадження найкращих існуючих технологій виробництва:</w:t>
      </w:r>
    </w:p>
    <w:p w14:paraId="1B598F49" w14:textId="77777777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  <w:r w:rsidRPr="00BF679E">
        <w:rPr>
          <w:i/>
          <w:iCs/>
          <w:u w:val="single"/>
        </w:rPr>
        <w:t>Підприємство належить до третьої групи за складом Документів, у яких обґрунтовуються обсяги викидів, і не підпадає впровадженню найкращих існуючих технологій виробництва.</w:t>
      </w:r>
    </w:p>
    <w:p w14:paraId="55DA9A24" w14:textId="77777777" w:rsidR="00B63FD0" w:rsidRPr="00BF679E" w:rsidRDefault="00B63FD0" w:rsidP="00B63FD0">
      <w:pPr>
        <w:pStyle w:val="a9"/>
        <w:ind w:left="0"/>
        <w:jc w:val="both"/>
      </w:pPr>
    </w:p>
    <w:p w14:paraId="3E5840E1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Перелік заходів щодо скорочення викидів:</w:t>
      </w:r>
    </w:p>
    <w:p w14:paraId="5ABDBD7F" w14:textId="77777777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  <w:r w:rsidRPr="00BF679E">
        <w:rPr>
          <w:i/>
          <w:iCs/>
          <w:u w:val="single"/>
        </w:rPr>
        <w:t>Заходи щодо скорочення викидів забруднюючих речовин для даного підприємства не передбачаються.</w:t>
      </w:r>
    </w:p>
    <w:p w14:paraId="3C1B8F19" w14:textId="77777777" w:rsidR="00B63FD0" w:rsidRPr="00BF679E" w:rsidRDefault="00B63FD0" w:rsidP="00B63FD0">
      <w:pPr>
        <w:pStyle w:val="a9"/>
        <w:ind w:left="0"/>
        <w:jc w:val="both"/>
      </w:pPr>
    </w:p>
    <w:p w14:paraId="084D8362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Дотримання виконання природоохоронних заходів щодо скорочення викидів:</w:t>
      </w:r>
    </w:p>
    <w:p w14:paraId="20B5FD27" w14:textId="77777777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  <w:r w:rsidRPr="00BF679E">
        <w:rPr>
          <w:i/>
          <w:iCs/>
          <w:u w:val="single"/>
        </w:rPr>
        <w:t>Природоохоронні заходи щодо скорочення викидів забруднюючих речовин для даного підприємства не передбачаються.</w:t>
      </w:r>
    </w:p>
    <w:p w14:paraId="00BD7DA4" w14:textId="77777777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</w:p>
    <w:p w14:paraId="0089A019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Відповідність пропозицій щодо дозволених обсягів викидів законодавству:</w:t>
      </w:r>
    </w:p>
    <w:p w14:paraId="3ACF964E" w14:textId="46FAA84E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  <w:r w:rsidRPr="00BF679E">
        <w:rPr>
          <w:i/>
          <w:iCs/>
          <w:u w:val="single"/>
        </w:rPr>
        <w:t>Пропозиції щодо дозволених обсягів викидів забруднюючих речовин в атмосферне повітря відповідають вимогам діючого законодавства України, зокрема Наказам Мінприроди  № 309 від 27.06.2006 р. зі змінами та доповненнями.</w:t>
      </w:r>
    </w:p>
    <w:p w14:paraId="48C60EA7" w14:textId="77777777" w:rsidR="00B63FD0" w:rsidRPr="00BF679E" w:rsidRDefault="00B63FD0" w:rsidP="00B63FD0">
      <w:pPr>
        <w:pStyle w:val="a9"/>
        <w:ind w:left="0"/>
        <w:jc w:val="both"/>
        <w:rPr>
          <w:i/>
          <w:iCs/>
          <w:u w:val="single"/>
        </w:rPr>
      </w:pPr>
    </w:p>
    <w:p w14:paraId="712D05DD" w14:textId="77777777" w:rsidR="00B63FD0" w:rsidRPr="00BF679E" w:rsidRDefault="00B63FD0" w:rsidP="00B63FD0">
      <w:pPr>
        <w:pStyle w:val="a9"/>
        <w:numPr>
          <w:ilvl w:val="0"/>
          <w:numId w:val="2"/>
        </w:numPr>
        <w:ind w:left="0"/>
        <w:jc w:val="both"/>
      </w:pPr>
      <w:r w:rsidRPr="00BF679E">
        <w:t>Зауваження та пропозиції громадськості щодо дозволу на викиди прохання надати протягом 30 днів з дня опублікування в:</w:t>
      </w:r>
    </w:p>
    <w:p w14:paraId="6C8079B6" w14:textId="77777777" w:rsidR="00712334" w:rsidRDefault="005A4AF7" w:rsidP="005A4AF7">
      <w:pPr>
        <w:jc w:val="both"/>
        <w:rPr>
          <w:bCs/>
          <w:i/>
          <w:iCs/>
          <w:u w:val="single"/>
          <w:lang w:eastAsia="ru-RU"/>
        </w:rPr>
      </w:pPr>
      <w:r w:rsidRPr="005A4AF7">
        <w:rPr>
          <w:bCs/>
          <w:i/>
          <w:iCs/>
          <w:u w:val="single"/>
          <w:lang w:eastAsia="ru-RU"/>
        </w:rPr>
        <w:t xml:space="preserve">Управління екології та природних ресурсів Волинської ОДА за </w:t>
      </w:r>
      <w:proofErr w:type="spellStart"/>
      <w:r w:rsidRPr="005A4AF7">
        <w:rPr>
          <w:bCs/>
          <w:i/>
          <w:iCs/>
          <w:u w:val="single"/>
          <w:lang w:eastAsia="ru-RU"/>
        </w:rPr>
        <w:t>адресою</w:t>
      </w:r>
      <w:proofErr w:type="spellEnd"/>
      <w:r w:rsidRPr="005A4AF7">
        <w:rPr>
          <w:bCs/>
          <w:i/>
          <w:iCs/>
          <w:u w:val="single"/>
          <w:lang w:eastAsia="ru-RU"/>
        </w:rPr>
        <w:t>:</w:t>
      </w:r>
    </w:p>
    <w:p w14:paraId="56BCC27E" w14:textId="50807E77" w:rsidR="005A4AF7" w:rsidRPr="005A4AF7" w:rsidRDefault="005A4AF7" w:rsidP="005A4AF7">
      <w:pPr>
        <w:jc w:val="both"/>
        <w:rPr>
          <w:bCs/>
          <w:i/>
          <w:iCs/>
          <w:u w:val="single"/>
          <w:lang w:eastAsia="ru-RU"/>
        </w:rPr>
      </w:pPr>
      <w:r w:rsidRPr="005A4AF7">
        <w:rPr>
          <w:bCs/>
          <w:i/>
          <w:iCs/>
          <w:u w:val="single"/>
          <w:lang w:eastAsia="ru-RU"/>
        </w:rPr>
        <w:t xml:space="preserve"> 43027, </w:t>
      </w:r>
      <w:proofErr w:type="spellStart"/>
      <w:r w:rsidRPr="005A4AF7">
        <w:rPr>
          <w:bCs/>
          <w:i/>
          <w:iCs/>
          <w:u w:val="single"/>
          <w:lang w:eastAsia="ru-RU"/>
        </w:rPr>
        <w:t>м.Луцьк</w:t>
      </w:r>
      <w:proofErr w:type="spellEnd"/>
      <w:r w:rsidRPr="005A4AF7">
        <w:rPr>
          <w:bCs/>
          <w:i/>
          <w:iCs/>
          <w:u w:val="single"/>
          <w:lang w:eastAsia="ru-RU"/>
        </w:rPr>
        <w:t xml:space="preserve">, Київський майдан, 9; </w:t>
      </w:r>
      <w:proofErr w:type="spellStart"/>
      <w:r w:rsidRPr="005A4AF7">
        <w:rPr>
          <w:bCs/>
          <w:i/>
          <w:iCs/>
          <w:u w:val="single"/>
          <w:lang w:eastAsia="ru-RU"/>
        </w:rPr>
        <w:t>тел</w:t>
      </w:r>
      <w:proofErr w:type="spellEnd"/>
      <w:r w:rsidRPr="005A4AF7">
        <w:rPr>
          <w:bCs/>
          <w:i/>
          <w:iCs/>
          <w:u w:val="single"/>
          <w:lang w:eastAsia="ru-RU"/>
        </w:rPr>
        <w:t xml:space="preserve">:  +38(0332)77-81-69; </w:t>
      </w:r>
    </w:p>
    <w:p w14:paraId="348F8761" w14:textId="227E5289" w:rsidR="00B63FD0" w:rsidRPr="004331E7" w:rsidRDefault="005A4AF7" w:rsidP="005A4AF7">
      <w:pPr>
        <w:jc w:val="both"/>
        <w:rPr>
          <w:sz w:val="22"/>
          <w:szCs w:val="22"/>
          <w:shd w:val="clear" w:color="auto" w:fill="FFFFFF"/>
        </w:rPr>
      </w:pPr>
      <w:r w:rsidRPr="005A4AF7">
        <w:rPr>
          <w:bCs/>
          <w:i/>
          <w:iCs/>
          <w:u w:val="single"/>
          <w:lang w:eastAsia="ru-RU"/>
        </w:rPr>
        <w:t>e-</w:t>
      </w:r>
      <w:proofErr w:type="spellStart"/>
      <w:r w:rsidRPr="005A4AF7">
        <w:rPr>
          <w:bCs/>
          <w:i/>
          <w:iCs/>
          <w:u w:val="single"/>
          <w:lang w:eastAsia="ru-RU"/>
        </w:rPr>
        <w:t>mail</w:t>
      </w:r>
      <w:proofErr w:type="spellEnd"/>
      <w:r w:rsidRPr="005A4AF7">
        <w:rPr>
          <w:bCs/>
          <w:i/>
          <w:iCs/>
          <w:u w:val="single"/>
          <w:lang w:eastAsia="ru-RU"/>
        </w:rPr>
        <w:t>: eco@voleco.vоladm.gov.ua.</w:t>
      </w:r>
    </w:p>
    <w:p w14:paraId="5CC438B5" w14:textId="00A6D4D5" w:rsidR="00955970" w:rsidRPr="00B63FD0" w:rsidRDefault="00955970" w:rsidP="00B63FD0"/>
    <w:sectPr w:rsidR="00955970" w:rsidRPr="00B63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F4"/>
    <w:rsid w:val="000510C7"/>
    <w:rsid w:val="00071FFC"/>
    <w:rsid w:val="00171876"/>
    <w:rsid w:val="00201067"/>
    <w:rsid w:val="00211A6B"/>
    <w:rsid w:val="00543624"/>
    <w:rsid w:val="005A4AF7"/>
    <w:rsid w:val="005F2347"/>
    <w:rsid w:val="006C0231"/>
    <w:rsid w:val="006F35F9"/>
    <w:rsid w:val="00712334"/>
    <w:rsid w:val="008028A1"/>
    <w:rsid w:val="00900C92"/>
    <w:rsid w:val="00955970"/>
    <w:rsid w:val="009865ED"/>
    <w:rsid w:val="00A2101B"/>
    <w:rsid w:val="00AE00E1"/>
    <w:rsid w:val="00AE506A"/>
    <w:rsid w:val="00B63FD0"/>
    <w:rsid w:val="00BF65F4"/>
    <w:rsid w:val="00C73D21"/>
    <w:rsid w:val="00D45A44"/>
    <w:rsid w:val="00D9073C"/>
    <w:rsid w:val="00DC7452"/>
    <w:rsid w:val="00E3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22EA"/>
  <w15:chartTrackingRefBased/>
  <w15:docId w15:val="{A731A5EB-16EA-41D5-B33A-3E1A22A9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5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5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65F4"/>
    <w:rPr>
      <w:i/>
      <w:iCs/>
      <w:color w:val="404040" w:themeColor="text1" w:themeTint="BF"/>
    </w:rPr>
  </w:style>
  <w:style w:type="paragraph" w:styleId="a9">
    <w:name w:val="List Paragraph"/>
    <w:aliases w:val="Mummuga loetelu,Loendi lõik,просто,Абзац списка11,List Paragraph1 Знак Знак,Colorful List - Accent 11,List Paragraph2,Абзац списка21,Dot pt,Bullet 1,Heading 2_sj,Numbered Para 1,Indicator Text,Буллет 3-го уровня,Зміст,No Spacing1,MAIN CONTE"/>
    <w:basedOn w:val="a"/>
    <w:link w:val="aa"/>
    <w:uiPriority w:val="34"/>
    <w:qFormat/>
    <w:rsid w:val="00BF65F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F65F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F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BF65F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F65F4"/>
    <w:rPr>
      <w:b/>
      <w:bCs/>
      <w:smallCaps/>
      <w:color w:val="0F4761" w:themeColor="accent1" w:themeShade="BF"/>
      <w:spacing w:val="5"/>
    </w:rPr>
  </w:style>
  <w:style w:type="character" w:styleId="af">
    <w:name w:val="Hyperlink"/>
    <w:uiPriority w:val="99"/>
    <w:rsid w:val="006C0231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C0231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6C02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a">
    <w:name w:val="Абзац списку Знак"/>
    <w:aliases w:val="Mummuga loetelu Знак,Loendi lõik Знак,просто Знак,Абзац списка11 Знак,List Paragraph1 Знак Знак Знак,Colorful List - Accent 11 Знак,List Paragraph2 Знак,Абзац списка21 Знак,Dot pt Знак,Bullet 1 Знак,Heading 2_sj Знак,Зміст Знак"/>
    <w:link w:val="a9"/>
    <w:uiPriority w:val="34"/>
    <w:qFormat/>
    <w:locked/>
    <w:rsid w:val="006C0231"/>
  </w:style>
  <w:style w:type="character" w:customStyle="1" w:styleId="tx1">
    <w:name w:val="tx1"/>
    <w:uiPriority w:val="99"/>
    <w:rsid w:val="00AE5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2582</Words>
  <Characters>1473</Characters>
  <Application>Microsoft Office Word</Application>
  <DocSecurity>0</DocSecurity>
  <Lines>12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Цундер</dc:creator>
  <cp:keywords/>
  <dc:description/>
  <cp:lastModifiedBy>Oleksandr Mushka</cp:lastModifiedBy>
  <cp:revision>2</cp:revision>
  <dcterms:created xsi:type="dcterms:W3CDTF">2026-04-14T12:35:00Z</dcterms:created>
  <dcterms:modified xsi:type="dcterms:W3CDTF">2026-04-14T12:35:00Z</dcterms:modified>
</cp:coreProperties>
</file>