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3ACF" w14:textId="78F83187" w:rsidR="002C28BA" w:rsidRPr="00DC4AC8" w:rsidRDefault="002C28BA" w:rsidP="002C28BA">
      <w:pPr>
        <w:ind w:firstLine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noProof/>
          <w:color w:val="auto"/>
          <w:sz w:val="22"/>
          <w:szCs w:val="22"/>
          <w:lang w:val="uk-UA" w:eastAsia="en-US"/>
        </w:rPr>
        <w:t xml:space="preserve">Повідомлення </w:t>
      </w: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 про намір</w:t>
      </w:r>
    </w:p>
    <w:p w14:paraId="2AF9FD8E" w14:textId="77777777" w:rsidR="002C28BA" w:rsidRPr="00DC4AC8" w:rsidRDefault="002C28BA" w:rsidP="002C28BA">
      <w:pPr>
        <w:ind w:left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отримати  дозвіл   на викиди забруднюючих речовин в атмосферне повітря  </w:t>
      </w:r>
    </w:p>
    <w:p w14:paraId="5380E8B5" w14:textId="77777777" w:rsidR="002C28BA" w:rsidRPr="00DC4AC8" w:rsidRDefault="002C28BA" w:rsidP="002C28BA">
      <w:pPr>
        <w:ind w:left="720"/>
        <w:jc w:val="center"/>
        <w:rPr>
          <w:b/>
          <w:bCs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b/>
          <w:bCs/>
          <w:iCs/>
          <w:noProof/>
          <w:color w:val="auto"/>
          <w:sz w:val="22"/>
          <w:szCs w:val="22"/>
          <w:lang w:val="uk-UA" w:eastAsia="en-US"/>
        </w:rPr>
        <w:t xml:space="preserve"> від   стаціонарних джерел   </w:t>
      </w:r>
    </w:p>
    <w:p w14:paraId="136C4378" w14:textId="7ACF2B3A" w:rsidR="002C28BA" w:rsidRPr="00DC4AC8" w:rsidRDefault="002C28BA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Повне та скорочене  найменування об’єкта: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ED39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Авто</w:t>
      </w:r>
      <w:r w:rsidR="00CC403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ремонтна</w:t>
      </w:r>
      <w:r w:rsidR="00ED39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майстерня фізичної особи - підприємця Шиятого Володимира Володимировича (автомайстерня ФОП Шиятого В.В. )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3B6512A8" w14:textId="5BDC0FFF" w:rsidR="002C28BA" w:rsidRPr="00DC4AC8" w:rsidRDefault="002C28BA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Ідентифікаційний код суб’єкта господарювання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:   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2123000030.</w:t>
      </w:r>
    </w:p>
    <w:p w14:paraId="183E20A9" w14:textId="77777777" w:rsidR="00CC4036" w:rsidRPr="00DC4AC8" w:rsidRDefault="009F1746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:  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43000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Волинська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обл., м. 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Луцьк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 вул.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Генерала Шухевича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буд.1, кв.5.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CC403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</w:p>
    <w:p w14:paraId="2F899C7C" w14:textId="0C897E65" w:rsidR="002C28BA" w:rsidRPr="00DC4AC8" w:rsidRDefault="00CC4036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Тел: 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(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0332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)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78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-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03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-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60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</w:t>
      </w:r>
      <w:r w:rsidR="002C28BA" w:rsidRPr="00DC4AC8">
        <w:rPr>
          <w:rFonts w:eastAsia="Engravers Gothic"/>
          <w:color w:val="auto"/>
          <w:sz w:val="22"/>
          <w:szCs w:val="22"/>
          <w:lang w:val="uk-UA" w:eastAsia="ar-SA"/>
        </w:rPr>
        <w:t>e-</w:t>
      </w:r>
      <w:proofErr w:type="spellStart"/>
      <w:r w:rsidR="002C28BA" w:rsidRPr="00DC4AC8">
        <w:rPr>
          <w:rFonts w:eastAsia="Engravers Gothic"/>
          <w:color w:val="auto"/>
          <w:sz w:val="22"/>
          <w:szCs w:val="22"/>
          <w:lang w:val="uk-UA" w:eastAsia="ar-SA"/>
        </w:rPr>
        <w:t>mail</w:t>
      </w:r>
      <w:proofErr w:type="spellEnd"/>
      <w:r w:rsidR="002C28BA" w:rsidRPr="00DC4AC8">
        <w:rPr>
          <w:rFonts w:eastAsia="Engravers Gothic"/>
          <w:color w:val="auto"/>
          <w:sz w:val="22"/>
          <w:szCs w:val="22"/>
          <w:lang w:val="uk-UA" w:eastAsia="ar-SA"/>
        </w:rPr>
        <w:t>: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Pr="00DC4AC8">
        <w:rPr>
          <w:rFonts w:eastAsia="Engravers Gothic"/>
          <w:color w:val="auto"/>
          <w:sz w:val="22"/>
          <w:szCs w:val="22"/>
          <w:lang w:val="uk-UA" w:eastAsia="ar-SA"/>
        </w:rPr>
        <w:t>volodymyr@dukatoil.com.</w:t>
      </w:r>
    </w:p>
    <w:p w14:paraId="71E17CE7" w14:textId="2982E8C7" w:rsidR="00116DAF" w:rsidRPr="00DC4AC8" w:rsidRDefault="003A2754" w:rsidP="002C28BA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Місцезнаходження об’єкта / промислового майданчика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: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E823D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Волинська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обл., м. </w:t>
      </w:r>
      <w:r w:rsidR="00E823D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Луцьк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 вул.</w:t>
      </w:r>
      <w:r w:rsidR="00E823D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Стуса, </w:t>
      </w:r>
      <w:r w:rsidR="00EE5DC9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буд.</w:t>
      </w:r>
      <w:r w:rsidR="00E823D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9.</w:t>
      </w:r>
    </w:p>
    <w:p w14:paraId="5EB2B9FA" w14:textId="0F609683" w:rsidR="009F1746" w:rsidRPr="00DC4AC8" w:rsidRDefault="002C28BA" w:rsidP="009F1746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Мета отримання дозволу  на викиди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: отримання 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дозволу для існуючого об’єкта</w:t>
      </w:r>
      <w:r w:rsidR="009F174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, що відноситься до третьої групи об’єктів за складом Документів, у яких обгрунтовуються обсяги викидів, в залежності від ступеня впливу об’єкта на забруднення атмосферного повітря. </w:t>
      </w:r>
    </w:p>
    <w:p w14:paraId="69986448" w14:textId="5C059A6B" w:rsidR="00116DAF" w:rsidRPr="00DC4AC8" w:rsidRDefault="002C28BA" w:rsidP="00116DAF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Відомості про наявність висновку  з оцінки впливу на довкілля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: 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54634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виробнича діяльність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ФОП Шиятого В.В.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не підлягає оцінці впливу на довкілля.</w:t>
      </w:r>
    </w:p>
    <w:p w14:paraId="4948E516" w14:textId="46717C16" w:rsidR="009A0EE7" w:rsidRPr="00DC4AC8" w:rsidRDefault="009F1746" w:rsidP="00DE5AF0">
      <w:pPr>
        <w:tabs>
          <w:tab w:val="left" w:pos="1200"/>
        </w:tabs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Загальний опис об</w:t>
      </w: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eastAsia="en-US"/>
        </w:rPr>
        <w:t>’</w:t>
      </w: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єкта (опис виробництва та технологічного устаткування)</w:t>
      </w:r>
      <w:r w:rsidR="00DE5AF0"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:</w:t>
      </w:r>
      <w:r w:rsidR="00DE5AF0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в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автомайстерні ФОП Шиятого В.В.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 здійснює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ться</w:t>
      </w:r>
      <w:r w:rsidR="00116DAF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технічне обслуговування та ремонт автомобілів</w:t>
      </w:r>
      <w:r w:rsidR="00287FE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(КВЕД: 45.20 Технічне обслуговування та ремонт автотранспортних засобів)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Теплопостачання адміністративно-побутових приміщень і частини виробничих приміщень забезпечується паливною, що обладнана твердопаливним котлом Kraft KTK50L, потужністю 50кВт. Котел працює на дровах та торфобрикеті. Також передбачено дублюючий електрокотел 24кВт, система «Теплапідлога» NEXANS.</w:t>
      </w:r>
      <w:r w:rsidR="00DE5AF0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9A0EE7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Теплопостачання інших виробничих приміщень забезпечується електрокалориферами та паливною, що обладнана твердопаливним котлом Solitech Рlus, потужністю 60кВт. Котел працює на дровах та торфобрикеті</w:t>
      </w:r>
      <w:r w:rsidR="003A2754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           </w:t>
      </w:r>
    </w:p>
    <w:p w14:paraId="7D8DE30B" w14:textId="0299C735" w:rsidR="006F3091" w:rsidRPr="00DC4AC8" w:rsidRDefault="00DE5AF0" w:rsidP="00DE5AF0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Відомості щодо видів та обсягів викидів: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с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умарні потенційні обсяги  викидів  забруднюючих речовин  від об</w:t>
      </w:r>
      <w:r w:rsidR="008E1A6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’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єкту</w:t>
      </w:r>
      <w:r w:rsidR="008E1A6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</w:t>
      </w:r>
      <w:r w:rsidR="002C28BA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складають: </w:t>
      </w:r>
      <w:r w:rsidR="006F3091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азоту діоксид – </w:t>
      </w:r>
      <w:r w:rsidR="00267672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0,0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074</w:t>
      </w:r>
      <w:r w:rsidR="00267672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т/рік, 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оксид вуглецю – 0,1857 т/рік, сірки діоксид – 0,0063 т/рік, речовини у вигляді суспендованих твердих частинок – 0,0064 т/рік, </w:t>
      </w:r>
      <w:r w:rsidR="00267672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діазоту оксид – 0,00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14</w:t>
      </w:r>
      <w:r w:rsidR="006F3091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т/рік, метан – 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0,00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18</w:t>
      </w:r>
      <w:r w:rsidR="006F3091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т/рік, 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вуглецю діоксид – 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40,554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,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НМЛОС</w:t>
      </w:r>
      <w:r w:rsidR="006F3091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– 0,0</w:t>
      </w:r>
      <w:r w:rsidR="007E233B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157</w:t>
      </w:r>
      <w:r w:rsidR="006F3091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т/рік.</w:t>
      </w:r>
    </w:p>
    <w:p w14:paraId="22C9D44F" w14:textId="60DD0C09" w:rsidR="002C28BA" w:rsidRPr="00DC4AC8" w:rsidRDefault="00DE5AF0" w:rsidP="00DE5AF0">
      <w:pPr>
        <w:suppressAutoHyphens/>
        <w:jc w:val="both"/>
        <w:rPr>
          <w:rFonts w:eastAsia="MS Mincho"/>
          <w:iCs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MS Mincho"/>
          <w:iCs/>
          <w:noProof/>
          <w:color w:val="auto"/>
          <w:sz w:val="22"/>
          <w:szCs w:val="22"/>
          <w:u w:val="single"/>
          <w:lang w:val="uk-UA" w:eastAsia="en-US"/>
        </w:rPr>
        <w:t>Заходи щодо впровадження найкращих існуючих технологій виробництва: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на підприємстві немає виробництв та технологічного устаткування, 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на яких повинні впроваджуватися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найкращ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і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доступн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і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технологі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ї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та метод</w:t>
      </w:r>
      <w:r w:rsidR="003B42F3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и</w:t>
      </w:r>
      <w:r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 керування</w:t>
      </w:r>
      <w:r w:rsidR="00CD6B56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>.</w:t>
      </w:r>
    </w:p>
    <w:p w14:paraId="16DED3A0" w14:textId="4A412A56" w:rsidR="002C28BA" w:rsidRPr="00DC4AC8" w:rsidRDefault="00DE5AF0" w:rsidP="00DE5AF0">
      <w:pPr>
        <w:contextualSpacing/>
        <w:jc w:val="both"/>
        <w:rPr>
          <w:rFonts w:eastAsia="MS Mincho"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Перелік заходів щодо скорочення викидів:</w:t>
      </w:r>
      <w:r w:rsidRPr="00DC4AC8">
        <w:rPr>
          <w:rFonts w:eastAsia="Calibri" w:cs="Calibri"/>
          <w:color w:val="auto"/>
          <w:sz w:val="22"/>
          <w:szCs w:val="22"/>
          <w:lang w:val="uk-UA" w:eastAsia="en-US"/>
        </w:rPr>
        <w:t xml:space="preserve"> </w:t>
      </w:r>
      <w:r w:rsidR="00B527D0" w:rsidRPr="00DC4AC8">
        <w:rPr>
          <w:rFonts w:eastAsia="MS Mincho"/>
          <w:iCs/>
          <w:noProof/>
          <w:color w:val="auto"/>
          <w:sz w:val="22"/>
          <w:szCs w:val="22"/>
          <w:lang w:val="uk-UA"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="00B527D0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відповідно до законодавства. З</w:t>
      </w:r>
      <w:r w:rsidR="002C28BA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 xml:space="preserve">аходи щодо </w:t>
      </w:r>
      <w:r w:rsidR="00B527D0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скороченн</w:t>
      </w:r>
      <w:r w:rsidR="002C28BA" w:rsidRPr="00DC4AC8">
        <w:rPr>
          <w:rFonts w:eastAsia="MS Mincho"/>
          <w:noProof/>
          <w:color w:val="auto"/>
          <w:sz w:val="22"/>
          <w:szCs w:val="22"/>
          <w:lang w:val="uk-UA" w:eastAsia="en-US"/>
        </w:rPr>
        <w:t>я викидів не передбачаються.</w:t>
      </w:r>
    </w:p>
    <w:p w14:paraId="23DB0E7B" w14:textId="2A6FA718" w:rsidR="00B527D0" w:rsidRPr="00DC4AC8" w:rsidRDefault="00B527D0" w:rsidP="00B527D0">
      <w:pPr>
        <w:contextualSpacing/>
        <w:jc w:val="both"/>
        <w:rPr>
          <w:rFonts w:eastAsia="Calibri" w:cs="Calibri"/>
          <w:color w:val="auto"/>
          <w:sz w:val="22"/>
          <w:szCs w:val="22"/>
          <w:lang w:val="uk-UA" w:eastAsia="en-US"/>
        </w:rPr>
      </w:pPr>
      <w:bookmarkStart w:id="0" w:name="_Hlk158636981"/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Дотримання виконання природоохоронних заходів щодо скорочення викидів</w:t>
      </w:r>
      <w:r w:rsidRPr="00DC4AC8">
        <w:rPr>
          <w:rFonts w:eastAsia="Calibri" w:cs="Calibri"/>
          <w:color w:val="auto"/>
          <w:sz w:val="22"/>
          <w:szCs w:val="22"/>
          <w:lang w:val="uk-UA" w:eastAsia="en-US"/>
        </w:rPr>
        <w:t>: природоохоронні заходи щодо скорочення викидів забруднюючих речовин для даного підприємства не передбачаються.</w:t>
      </w:r>
      <w:bookmarkEnd w:id="0"/>
    </w:p>
    <w:p w14:paraId="4101F617" w14:textId="05D0F026" w:rsidR="00B527D0" w:rsidRPr="00DC4AC8" w:rsidRDefault="00B527D0" w:rsidP="00B527D0">
      <w:pPr>
        <w:contextualSpacing/>
        <w:jc w:val="both"/>
        <w:rPr>
          <w:rFonts w:eastAsia="MS Mincho"/>
          <w:noProof/>
          <w:color w:val="auto"/>
          <w:sz w:val="22"/>
          <w:szCs w:val="22"/>
          <w:lang w:val="uk-UA" w:eastAsia="en-US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Відповідність пропозицій щодо дозволених обсягів викидів законодавству: </w:t>
      </w:r>
      <w:r w:rsidRPr="00DC4AC8">
        <w:rPr>
          <w:noProof/>
          <w:color w:val="auto"/>
          <w:sz w:val="22"/>
          <w:szCs w:val="22"/>
          <w:lang w:val="uk-UA"/>
        </w:rPr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</w:t>
      </w:r>
      <w:r w:rsidRPr="00DC4AC8">
        <w:rPr>
          <w:noProof/>
          <w:color w:val="auto"/>
          <w:sz w:val="22"/>
          <w:szCs w:val="22"/>
          <w:lang w:val="uk-UA" w:eastAsia="ru-RU"/>
        </w:rPr>
        <w:t xml:space="preserve"> Встановлено умови до викидів забруднюючих речовин в атмосферне повітря стаціонарними джерелами</w:t>
      </w:r>
      <w:r w:rsidR="00165253" w:rsidRPr="00DC4AC8">
        <w:rPr>
          <w:noProof/>
          <w:color w:val="auto"/>
          <w:sz w:val="22"/>
          <w:szCs w:val="22"/>
          <w:lang w:val="uk-UA" w:eastAsia="ru-RU"/>
        </w:rPr>
        <w:t>.</w:t>
      </w:r>
    </w:p>
    <w:p w14:paraId="1383FE31" w14:textId="29125CBC" w:rsidR="00B527D0" w:rsidRPr="00DC4AC8" w:rsidRDefault="00B527D0" w:rsidP="00B527D0">
      <w:pPr>
        <w:pStyle w:val="a6"/>
        <w:ind w:left="0"/>
        <w:jc w:val="both"/>
        <w:rPr>
          <w:noProof/>
          <w:color w:val="auto"/>
          <w:sz w:val="22"/>
          <w:szCs w:val="22"/>
          <w:lang w:val="uk-UA" w:eastAsia="ru-RU"/>
        </w:rPr>
      </w:pP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Зауваження та пропозиції громадськості щодо дозволу на викиди прохання нада</w:t>
      </w:r>
      <w:r w:rsidR="00165253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ва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ти </w:t>
      </w:r>
      <w:r w:rsidR="002F6A92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у письмовій або електронній формі 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протягом 30 днів з дня опублікування </w:t>
      </w:r>
      <w:r w:rsidR="003834E4"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>в</w:t>
      </w:r>
      <w:r w:rsidRPr="00DC4AC8">
        <w:rPr>
          <w:rFonts w:eastAsia="Calibri" w:cs="Calibri"/>
          <w:color w:val="auto"/>
          <w:sz w:val="22"/>
          <w:szCs w:val="22"/>
          <w:u w:val="single"/>
          <w:lang w:val="uk-UA" w:eastAsia="en-US"/>
        </w:rPr>
        <w:t xml:space="preserve">: </w:t>
      </w:r>
      <w:r w:rsidRPr="00DC4AC8">
        <w:rPr>
          <w:bCs/>
          <w:color w:val="auto"/>
          <w:sz w:val="22"/>
          <w:szCs w:val="22"/>
          <w:lang w:val="uk-UA" w:eastAsia="ru-RU"/>
        </w:rPr>
        <w:t xml:space="preserve">Управління екології та природних ресурсів Волинської ОДА за </w:t>
      </w:r>
      <w:proofErr w:type="spellStart"/>
      <w:r w:rsidRPr="00DC4AC8">
        <w:rPr>
          <w:bCs/>
          <w:color w:val="auto"/>
          <w:sz w:val="22"/>
          <w:szCs w:val="22"/>
          <w:lang w:val="uk-UA" w:eastAsia="ru-RU"/>
        </w:rPr>
        <w:t>адресою</w:t>
      </w:r>
      <w:proofErr w:type="spellEnd"/>
      <w:r w:rsidRPr="00DC4AC8">
        <w:rPr>
          <w:bCs/>
          <w:color w:val="auto"/>
          <w:sz w:val="22"/>
          <w:szCs w:val="22"/>
          <w:lang w:val="uk-UA" w:eastAsia="ru-RU"/>
        </w:rPr>
        <w:t xml:space="preserve">: 43027, </w:t>
      </w:r>
      <w:proofErr w:type="spellStart"/>
      <w:r w:rsidRPr="00DC4AC8">
        <w:rPr>
          <w:bCs/>
          <w:color w:val="auto"/>
          <w:sz w:val="22"/>
          <w:szCs w:val="22"/>
          <w:lang w:val="uk-UA" w:eastAsia="ru-RU"/>
        </w:rPr>
        <w:t>м.Луцьк</w:t>
      </w:r>
      <w:proofErr w:type="spellEnd"/>
      <w:r w:rsidRPr="00DC4AC8">
        <w:rPr>
          <w:bCs/>
          <w:color w:val="auto"/>
          <w:sz w:val="22"/>
          <w:szCs w:val="22"/>
          <w:lang w:val="uk-UA" w:eastAsia="ru-RU"/>
        </w:rPr>
        <w:t>, Київський майдан,</w:t>
      </w:r>
      <w:r w:rsidR="000310DA" w:rsidRPr="00DC4AC8">
        <w:rPr>
          <w:bCs/>
          <w:color w:val="auto"/>
          <w:sz w:val="22"/>
          <w:szCs w:val="22"/>
          <w:lang w:val="uk-UA" w:eastAsia="ru-RU"/>
        </w:rPr>
        <w:t xml:space="preserve"> </w:t>
      </w:r>
      <w:r w:rsidRPr="00DC4AC8">
        <w:rPr>
          <w:bCs/>
          <w:color w:val="auto"/>
          <w:sz w:val="22"/>
          <w:szCs w:val="22"/>
          <w:lang w:val="uk-UA" w:eastAsia="ru-RU"/>
        </w:rPr>
        <w:t xml:space="preserve">9; </w:t>
      </w:r>
      <w:proofErr w:type="spellStart"/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тел</w:t>
      </w:r>
      <w:proofErr w:type="spellEnd"/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:  </w:t>
      </w:r>
      <w:r w:rsidR="00165253"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+38(0332)74-01-32</w:t>
      </w:r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; e-</w:t>
      </w:r>
      <w:proofErr w:type="spellStart"/>
      <w:r w:rsidRPr="00DC4AC8">
        <w:rPr>
          <w:bCs/>
          <w:color w:val="auto"/>
          <w:sz w:val="22"/>
          <w:szCs w:val="22"/>
          <w:shd w:val="clear" w:color="auto" w:fill="FFFFFF"/>
          <w:lang w:val="uk-UA" w:eastAsia="ru-RU"/>
        </w:rPr>
        <w:t>mail</w:t>
      </w:r>
      <w:proofErr w:type="spellEnd"/>
      <w:r w:rsidRPr="00DC4AC8">
        <w:rPr>
          <w:bCs/>
          <w:noProof/>
          <w:color w:val="auto"/>
          <w:sz w:val="22"/>
          <w:szCs w:val="22"/>
          <w:lang w:val="uk-UA" w:eastAsia="ru-RU"/>
        </w:rPr>
        <w:t xml:space="preserve">: </w:t>
      </w:r>
      <w:hyperlink r:id="rId5" w:history="1">
        <w:r w:rsidR="00165253" w:rsidRPr="00DC4AC8">
          <w:rPr>
            <w:rStyle w:val="a5"/>
            <w:bCs/>
            <w:color w:val="auto"/>
            <w:sz w:val="22"/>
            <w:szCs w:val="22"/>
            <w:lang w:val="uk-UA" w:eastAsia="ru-RU"/>
          </w:rPr>
          <w:t>eco@voleco.vоladm.gov.ua</w:t>
        </w:r>
      </w:hyperlink>
      <w:r w:rsidRPr="00DC4AC8">
        <w:rPr>
          <w:noProof/>
          <w:color w:val="auto"/>
          <w:sz w:val="22"/>
          <w:szCs w:val="22"/>
          <w:lang w:val="uk-UA" w:eastAsia="ru-RU"/>
        </w:rPr>
        <w:t>.</w:t>
      </w:r>
    </w:p>
    <w:p w14:paraId="004DFC5B" w14:textId="49BB5E77" w:rsidR="00CD6B56" w:rsidRPr="00DC4AC8" w:rsidRDefault="00CD6B56" w:rsidP="00CD6B56">
      <w:pPr>
        <w:jc w:val="both"/>
        <w:rPr>
          <w:noProof/>
          <w:color w:val="auto"/>
          <w:sz w:val="22"/>
          <w:szCs w:val="22"/>
          <w:lang w:val="uk-UA" w:eastAsia="ru-RU"/>
        </w:rPr>
      </w:pPr>
    </w:p>
    <w:p w14:paraId="3F854896" w14:textId="77777777" w:rsidR="00CD6B56" w:rsidRPr="00DC4AC8" w:rsidRDefault="00CD6B56" w:rsidP="00CD6B56">
      <w:pPr>
        <w:jc w:val="both"/>
        <w:rPr>
          <w:noProof/>
          <w:color w:val="auto"/>
          <w:sz w:val="22"/>
          <w:szCs w:val="22"/>
          <w:lang w:val="uk-UA" w:eastAsia="ru-RU"/>
        </w:rPr>
      </w:pPr>
    </w:p>
    <w:p w14:paraId="4068D909" w14:textId="115B0125" w:rsidR="002C28BA" w:rsidRPr="00DC4AC8" w:rsidRDefault="002C28BA">
      <w:pPr>
        <w:rPr>
          <w:color w:val="auto"/>
          <w:lang w:val="uk-UA"/>
        </w:rPr>
      </w:pPr>
    </w:p>
    <w:p w14:paraId="6B4797DE" w14:textId="349A1F07" w:rsidR="002C28BA" w:rsidRPr="00DC4AC8" w:rsidRDefault="002C28BA">
      <w:pPr>
        <w:rPr>
          <w:color w:val="auto"/>
          <w:lang w:val="uk-UA"/>
        </w:rPr>
      </w:pPr>
    </w:p>
    <w:p w14:paraId="17A5214B" w14:textId="34FAF43E" w:rsidR="002C28BA" w:rsidRPr="00DC4AC8" w:rsidRDefault="002C28BA">
      <w:pPr>
        <w:rPr>
          <w:color w:val="auto"/>
          <w:lang w:val="uk-UA"/>
        </w:rPr>
      </w:pPr>
    </w:p>
    <w:p w14:paraId="0C948B66" w14:textId="77777777" w:rsidR="002C28BA" w:rsidRPr="00DC4AC8" w:rsidRDefault="002C28BA">
      <w:pPr>
        <w:rPr>
          <w:color w:val="auto"/>
          <w:lang w:val="uk-UA"/>
        </w:rPr>
      </w:pPr>
    </w:p>
    <w:sectPr w:rsidR="002C28BA" w:rsidRPr="00DC4AC8" w:rsidSect="002C28BA">
      <w:pgSz w:w="12240" w:h="15840" w:code="1"/>
      <w:pgMar w:top="851" w:right="1418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Gothic">
    <w:altName w:val="Palatino Linotype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F8"/>
    <w:rsid w:val="000310DA"/>
    <w:rsid w:val="00116DAF"/>
    <w:rsid w:val="00132261"/>
    <w:rsid w:val="00165253"/>
    <w:rsid w:val="00267672"/>
    <w:rsid w:val="00287FEA"/>
    <w:rsid w:val="002C28BA"/>
    <w:rsid w:val="002F6A92"/>
    <w:rsid w:val="003834E4"/>
    <w:rsid w:val="003A2754"/>
    <w:rsid w:val="003B42F3"/>
    <w:rsid w:val="004D7FD8"/>
    <w:rsid w:val="0054634A"/>
    <w:rsid w:val="006737D0"/>
    <w:rsid w:val="006F3091"/>
    <w:rsid w:val="007A76A4"/>
    <w:rsid w:val="007E233B"/>
    <w:rsid w:val="008E1A6B"/>
    <w:rsid w:val="008F7E25"/>
    <w:rsid w:val="009A0EE7"/>
    <w:rsid w:val="009C1E9D"/>
    <w:rsid w:val="009F1746"/>
    <w:rsid w:val="00A70B5E"/>
    <w:rsid w:val="00B527D0"/>
    <w:rsid w:val="00CC4036"/>
    <w:rsid w:val="00CD6B56"/>
    <w:rsid w:val="00D232CF"/>
    <w:rsid w:val="00D513F8"/>
    <w:rsid w:val="00D70196"/>
    <w:rsid w:val="00DC4AC8"/>
    <w:rsid w:val="00DE5AF0"/>
    <w:rsid w:val="00E823D3"/>
    <w:rsid w:val="00E9180D"/>
    <w:rsid w:val="00EA6BCB"/>
    <w:rsid w:val="00ED39E7"/>
    <w:rsid w:val="00E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F606"/>
  <w15:chartTrackingRefBased/>
  <w15:docId w15:val="{C9003979-011B-482B-BBD8-E78C67C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C28BA"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C28BA"/>
    <w:rPr>
      <w:rFonts w:ascii="Times New Roman" w:eastAsia="Times New Roman" w:hAnsi="Times New Roman" w:cs="Times New Roman"/>
      <w:color w:val="000000"/>
      <w:spacing w:val="20"/>
      <w:sz w:val="24"/>
      <w:szCs w:val="20"/>
      <w:lang w:eastAsia="uk-UA"/>
    </w:rPr>
  </w:style>
  <w:style w:type="character" w:styleId="a5">
    <w:name w:val="Hyperlink"/>
    <w:uiPriority w:val="99"/>
    <w:unhideWhenUsed/>
    <w:rsid w:val="002C28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28B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27D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6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&#1086;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ua</cp:lastModifiedBy>
  <cp:revision>16</cp:revision>
  <dcterms:created xsi:type="dcterms:W3CDTF">2024-02-16T14:50:00Z</dcterms:created>
  <dcterms:modified xsi:type="dcterms:W3CDTF">2024-02-20T11:12:00Z</dcterms:modified>
</cp:coreProperties>
</file>