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F985" w14:textId="77777777" w:rsidR="00713D96" w:rsidRPr="00AC6278" w:rsidRDefault="00713D96" w:rsidP="00713D96">
      <w:pPr>
        <w:widowControl/>
        <w:spacing w:line="360" w:lineRule="auto"/>
        <w:ind w:firstLine="567"/>
        <w:jc w:val="center"/>
        <w:rPr>
          <w:b/>
          <w:iCs/>
          <w:sz w:val="24"/>
          <w:szCs w:val="24"/>
        </w:rPr>
      </w:pPr>
      <w:r w:rsidRPr="00AC6278">
        <w:rPr>
          <w:b/>
          <w:iCs/>
          <w:sz w:val="24"/>
          <w:szCs w:val="24"/>
        </w:rPr>
        <w:t>Повідомлення про намір отримати дозвіл на викиди</w:t>
      </w:r>
    </w:p>
    <w:p w14:paraId="54BB318A" w14:textId="77777777" w:rsidR="00713D96" w:rsidRPr="001F4EAF" w:rsidRDefault="00713D96" w:rsidP="00713D96">
      <w:pPr>
        <w:ind w:firstLine="567"/>
        <w:jc w:val="both"/>
        <w:rPr>
          <w:sz w:val="28"/>
          <w:szCs w:val="22"/>
        </w:rPr>
      </w:pPr>
      <w:r w:rsidRPr="00AC6278">
        <w:rPr>
          <w:b/>
          <w:bCs/>
          <w:sz w:val="24"/>
          <w:szCs w:val="24"/>
        </w:rPr>
        <w:t xml:space="preserve">Повне та скорочене найменування суб’єкта господарювання: </w:t>
      </w:r>
      <w:r>
        <w:rPr>
          <w:sz w:val="24"/>
          <w:szCs w:val="24"/>
        </w:rPr>
        <w:t xml:space="preserve">Підприємство з іноземними інвестиціями </w:t>
      </w:r>
      <w:r w:rsidRPr="007C4C35">
        <w:rPr>
          <w:color w:val="000000"/>
          <w:sz w:val="24"/>
          <w:szCs w:val="24"/>
        </w:rPr>
        <w:t>"МакДональдз</w:t>
      </w:r>
      <w:r>
        <w:rPr>
          <w:color w:val="000000"/>
          <w:sz w:val="24"/>
          <w:szCs w:val="24"/>
        </w:rPr>
        <w:t xml:space="preserve"> Юкрейн Лтд</w:t>
      </w:r>
      <w:r w:rsidRPr="007C4C35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(П І І </w:t>
      </w:r>
      <w:r w:rsidRPr="007C4C35">
        <w:rPr>
          <w:color w:val="000000"/>
          <w:sz w:val="24"/>
          <w:szCs w:val="24"/>
        </w:rPr>
        <w:t>"МакДональдз</w:t>
      </w:r>
      <w:r>
        <w:rPr>
          <w:color w:val="000000"/>
          <w:sz w:val="24"/>
          <w:szCs w:val="24"/>
        </w:rPr>
        <w:t xml:space="preserve"> Юкрейн Лтд</w:t>
      </w:r>
      <w:r w:rsidRPr="007C4C35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)</w:t>
      </w:r>
    </w:p>
    <w:p w14:paraId="2C686D40" w14:textId="77777777" w:rsidR="00713D96" w:rsidRPr="00C37EA2" w:rsidRDefault="00713D96" w:rsidP="00713D96">
      <w:pPr>
        <w:ind w:firstLine="567"/>
        <w:jc w:val="both"/>
        <w:rPr>
          <w:sz w:val="24"/>
          <w:szCs w:val="24"/>
          <w:lang w:val="ru-RU"/>
        </w:rPr>
      </w:pPr>
      <w:r w:rsidRPr="00AC6278">
        <w:rPr>
          <w:b/>
          <w:bCs/>
          <w:sz w:val="24"/>
          <w:szCs w:val="24"/>
        </w:rPr>
        <w:t>Код ЄДРПОУ:</w:t>
      </w:r>
      <w:r w:rsidRPr="00AC6278">
        <w:rPr>
          <w:sz w:val="24"/>
          <w:szCs w:val="24"/>
        </w:rPr>
        <w:t xml:space="preserve"> </w:t>
      </w:r>
      <w:r>
        <w:rPr>
          <w:sz w:val="24"/>
          <w:szCs w:val="24"/>
        </w:rPr>
        <w:t>23744453</w:t>
      </w:r>
      <w:r w:rsidRPr="00AC02BA">
        <w:rPr>
          <w:sz w:val="24"/>
          <w:szCs w:val="24"/>
        </w:rPr>
        <w:t>.</w:t>
      </w:r>
    </w:p>
    <w:p w14:paraId="3D33FC3A" w14:textId="77777777" w:rsidR="00713D96" w:rsidRPr="00AC6278" w:rsidRDefault="00713D96" w:rsidP="00713D96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Юридична адреса:</w:t>
      </w:r>
      <w:r w:rsidRPr="00AC6278">
        <w:rPr>
          <w:sz w:val="24"/>
          <w:szCs w:val="24"/>
        </w:rPr>
        <w:t xml:space="preserve"> </w:t>
      </w:r>
      <w:r w:rsidRPr="00AC02BA">
        <w:rPr>
          <w:sz w:val="24"/>
          <w:szCs w:val="24"/>
        </w:rPr>
        <w:t>0</w:t>
      </w:r>
      <w:r>
        <w:rPr>
          <w:sz w:val="24"/>
          <w:szCs w:val="24"/>
        </w:rPr>
        <w:t>2140</w:t>
      </w:r>
      <w:r w:rsidRPr="00AC02BA">
        <w:rPr>
          <w:sz w:val="24"/>
          <w:szCs w:val="24"/>
        </w:rPr>
        <w:t xml:space="preserve">, </w:t>
      </w:r>
      <w:r>
        <w:rPr>
          <w:sz w:val="24"/>
          <w:szCs w:val="24"/>
        </w:rPr>
        <w:t>м. Киї</w:t>
      </w:r>
      <w:r w:rsidRPr="00AC02BA">
        <w:rPr>
          <w:sz w:val="24"/>
          <w:szCs w:val="24"/>
        </w:rPr>
        <w:t>в, вул</w:t>
      </w:r>
      <w:r>
        <w:rPr>
          <w:sz w:val="24"/>
          <w:szCs w:val="24"/>
        </w:rPr>
        <w:t>.</w:t>
      </w:r>
      <w:r w:rsidRPr="00AC02BA">
        <w:rPr>
          <w:sz w:val="24"/>
          <w:szCs w:val="24"/>
        </w:rPr>
        <w:t xml:space="preserve"> </w:t>
      </w:r>
      <w:r>
        <w:rPr>
          <w:sz w:val="24"/>
          <w:szCs w:val="24"/>
        </w:rPr>
        <w:t>Гришка</w:t>
      </w:r>
      <w:r w:rsidRPr="00AC02BA">
        <w:rPr>
          <w:sz w:val="24"/>
          <w:szCs w:val="24"/>
        </w:rPr>
        <w:t>,</w:t>
      </w:r>
      <w:r>
        <w:rPr>
          <w:sz w:val="24"/>
          <w:szCs w:val="24"/>
        </w:rPr>
        <w:t xml:space="preserve"> буд. 7.</w:t>
      </w:r>
    </w:p>
    <w:p w14:paraId="0E601DF5" w14:textId="65C4B040" w:rsidR="00713D96" w:rsidRDefault="00713D96" w:rsidP="00713D96">
      <w:pPr>
        <w:ind w:firstLine="567"/>
        <w:jc w:val="both"/>
        <w:rPr>
          <w:color w:val="000000"/>
          <w:sz w:val="24"/>
          <w:szCs w:val="24"/>
        </w:rPr>
      </w:pPr>
      <w:r w:rsidRPr="00C5589F">
        <w:rPr>
          <w:b/>
          <w:bCs/>
          <w:sz w:val="24"/>
          <w:szCs w:val="24"/>
        </w:rPr>
        <w:t>Назва майданчика:</w:t>
      </w:r>
      <w:r w:rsidRPr="00C5589F">
        <w:rPr>
          <w:sz w:val="24"/>
          <w:szCs w:val="24"/>
        </w:rPr>
        <w:t xml:space="preserve"> </w:t>
      </w:r>
      <w:r>
        <w:rPr>
          <w:sz w:val="24"/>
          <w:szCs w:val="24"/>
        </w:rPr>
        <w:t>Заклад громадського харчування №1</w:t>
      </w:r>
      <w:r w:rsidR="00BE6630">
        <w:rPr>
          <w:sz w:val="24"/>
          <w:szCs w:val="24"/>
        </w:rPr>
        <w:t>4</w:t>
      </w:r>
      <w:r>
        <w:rPr>
          <w:sz w:val="24"/>
          <w:szCs w:val="24"/>
        </w:rPr>
        <w:t xml:space="preserve">9 </w:t>
      </w:r>
      <w:r w:rsidRPr="007C4C35">
        <w:rPr>
          <w:color w:val="000000"/>
          <w:sz w:val="24"/>
          <w:szCs w:val="24"/>
        </w:rPr>
        <w:t>"МакДональдз"</w:t>
      </w:r>
      <w:r>
        <w:rPr>
          <w:color w:val="000000"/>
          <w:sz w:val="24"/>
          <w:szCs w:val="24"/>
        </w:rPr>
        <w:t xml:space="preserve"> </w:t>
      </w:r>
      <w:r w:rsidRPr="007C4C35">
        <w:rPr>
          <w:color w:val="000000"/>
          <w:sz w:val="24"/>
          <w:szCs w:val="24"/>
        </w:rPr>
        <w:t>"</w:t>
      </w:r>
      <w:r w:rsidR="00BE6630">
        <w:rPr>
          <w:color w:val="000000"/>
          <w:sz w:val="24"/>
          <w:szCs w:val="24"/>
        </w:rPr>
        <w:t>Липини</w:t>
      </w:r>
      <w:r w:rsidRPr="007C4C35">
        <w:rPr>
          <w:color w:val="000000"/>
          <w:sz w:val="24"/>
          <w:szCs w:val="24"/>
        </w:rPr>
        <w:t>"</w:t>
      </w:r>
    </w:p>
    <w:p w14:paraId="1869EE2A" w14:textId="5B2783DF" w:rsidR="00713D96" w:rsidRPr="005A3439" w:rsidRDefault="00713D96" w:rsidP="00713D96">
      <w:pPr>
        <w:ind w:firstLine="567"/>
        <w:jc w:val="both"/>
        <w:rPr>
          <w:sz w:val="24"/>
          <w:szCs w:val="24"/>
        </w:rPr>
      </w:pPr>
      <w:r w:rsidRPr="005A3439">
        <w:rPr>
          <w:bCs/>
          <w:iCs/>
          <w:sz w:val="24"/>
          <w:szCs w:val="24"/>
        </w:rPr>
        <w:t>тел.+38(0</w:t>
      </w:r>
      <w:r w:rsidR="00BE6630">
        <w:rPr>
          <w:bCs/>
          <w:iCs/>
          <w:sz w:val="24"/>
          <w:szCs w:val="24"/>
        </w:rPr>
        <w:t>50</w:t>
      </w:r>
      <w:r w:rsidRPr="005A3439">
        <w:rPr>
          <w:bCs/>
          <w:iCs/>
          <w:sz w:val="24"/>
          <w:szCs w:val="24"/>
        </w:rPr>
        <w:t xml:space="preserve">) </w:t>
      </w:r>
      <w:r w:rsidR="00BE6630">
        <w:rPr>
          <w:bCs/>
          <w:iCs/>
          <w:sz w:val="24"/>
          <w:szCs w:val="24"/>
        </w:rPr>
        <w:t>841</w:t>
      </w:r>
      <w:r w:rsidRPr="005A3439">
        <w:rPr>
          <w:bCs/>
          <w:iCs/>
          <w:sz w:val="24"/>
          <w:szCs w:val="24"/>
        </w:rPr>
        <w:t xml:space="preserve"> </w:t>
      </w:r>
      <w:r w:rsidR="00BE6630">
        <w:rPr>
          <w:bCs/>
          <w:iCs/>
          <w:sz w:val="24"/>
          <w:szCs w:val="24"/>
        </w:rPr>
        <w:t>64</w:t>
      </w:r>
      <w:r w:rsidRPr="005A3439">
        <w:rPr>
          <w:bCs/>
          <w:iCs/>
          <w:sz w:val="24"/>
          <w:szCs w:val="24"/>
        </w:rPr>
        <w:t xml:space="preserve"> </w:t>
      </w:r>
      <w:r w:rsidR="00BE6630">
        <w:rPr>
          <w:bCs/>
          <w:iCs/>
          <w:sz w:val="24"/>
          <w:szCs w:val="24"/>
        </w:rPr>
        <w:t>3</w:t>
      </w:r>
      <w:r w:rsidRPr="005A3439">
        <w:rPr>
          <w:bCs/>
          <w:iCs/>
          <w:sz w:val="24"/>
          <w:szCs w:val="24"/>
        </w:rPr>
        <w:t>6,</w:t>
      </w:r>
      <w:r w:rsidRPr="005A3439">
        <w:rPr>
          <w:b/>
          <w:bCs/>
          <w:sz w:val="24"/>
          <w:szCs w:val="24"/>
          <w:lang w:val="ru-RU"/>
        </w:rPr>
        <w:t xml:space="preserve"> </w:t>
      </w:r>
      <w:r w:rsidRPr="005A3439">
        <w:rPr>
          <w:sz w:val="24"/>
          <w:szCs w:val="24"/>
        </w:rPr>
        <w:t>UA-001</w:t>
      </w:r>
      <w:r w:rsidR="00BE6630">
        <w:rPr>
          <w:sz w:val="24"/>
          <w:szCs w:val="24"/>
        </w:rPr>
        <w:t>4</w:t>
      </w:r>
      <w:r w:rsidRPr="005A3439">
        <w:rPr>
          <w:sz w:val="24"/>
          <w:szCs w:val="24"/>
        </w:rPr>
        <w:t>9.store@ua.mcd.com</w:t>
      </w:r>
    </w:p>
    <w:p w14:paraId="32E2708A" w14:textId="0551D1A1" w:rsidR="00713D96" w:rsidRDefault="00713D96" w:rsidP="00713D96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Фактична адреса:</w:t>
      </w:r>
      <w:r w:rsidRPr="00AC6278">
        <w:rPr>
          <w:sz w:val="24"/>
          <w:szCs w:val="24"/>
        </w:rPr>
        <w:t xml:space="preserve"> </w:t>
      </w:r>
      <w:bookmarkStart w:id="0" w:name="_Hlk179191944"/>
      <w:r w:rsidRPr="005C793F">
        <w:rPr>
          <w:color w:val="000000" w:themeColor="text1"/>
          <w:sz w:val="24"/>
          <w:szCs w:val="24"/>
          <w:lang w:val="ru-RU"/>
        </w:rPr>
        <w:t>45</w:t>
      </w:r>
      <w:r w:rsidR="00BE6630">
        <w:rPr>
          <w:color w:val="000000" w:themeColor="text1"/>
          <w:sz w:val="24"/>
          <w:szCs w:val="24"/>
          <w:lang w:val="ru-RU"/>
        </w:rPr>
        <w:t>601</w:t>
      </w:r>
      <w:r w:rsidRPr="005C793F">
        <w:rPr>
          <w:color w:val="000000" w:themeColor="text1"/>
          <w:sz w:val="24"/>
          <w:szCs w:val="24"/>
        </w:rPr>
        <w:t xml:space="preserve">, Волинська обл., </w:t>
      </w:r>
      <w:r w:rsidR="00BE6630">
        <w:rPr>
          <w:color w:val="000000" w:themeColor="text1"/>
          <w:sz w:val="24"/>
          <w:szCs w:val="24"/>
        </w:rPr>
        <w:t>с</w:t>
      </w:r>
      <w:r w:rsidRPr="005C793F">
        <w:rPr>
          <w:color w:val="000000" w:themeColor="text1"/>
          <w:sz w:val="24"/>
          <w:szCs w:val="24"/>
        </w:rPr>
        <w:t>. </w:t>
      </w:r>
      <w:r w:rsidR="00BE6630">
        <w:rPr>
          <w:color w:val="000000" w:themeColor="text1"/>
          <w:sz w:val="24"/>
          <w:szCs w:val="24"/>
        </w:rPr>
        <w:t>Липини</w:t>
      </w:r>
      <w:r w:rsidRPr="005C793F">
        <w:rPr>
          <w:color w:val="000000" w:themeColor="text1"/>
          <w:sz w:val="24"/>
          <w:szCs w:val="24"/>
        </w:rPr>
        <w:t xml:space="preserve">, вул. </w:t>
      </w:r>
      <w:r w:rsidR="00BE6630">
        <w:rPr>
          <w:color w:val="000000" w:themeColor="text1"/>
          <w:sz w:val="24"/>
          <w:szCs w:val="24"/>
        </w:rPr>
        <w:t>Окружна, 62</w:t>
      </w:r>
      <w:bookmarkEnd w:id="0"/>
      <w:r w:rsidRPr="005C793F">
        <w:rPr>
          <w:color w:val="000000" w:themeColor="text1"/>
          <w:sz w:val="24"/>
          <w:szCs w:val="24"/>
        </w:rPr>
        <w:t>.</w:t>
      </w:r>
    </w:p>
    <w:p w14:paraId="34042936" w14:textId="77777777" w:rsidR="00713D96" w:rsidRPr="00AC6278" w:rsidRDefault="00713D96" w:rsidP="00713D96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Мета отримання дозволу на викиди:</w:t>
      </w:r>
      <w:r w:rsidRPr="00AC6278">
        <w:rPr>
          <w:sz w:val="24"/>
          <w:szCs w:val="24"/>
        </w:rPr>
        <w:t xml:space="preserve"> отримання дозволу на викиди як для існуючого об’єкту, що отримує дозвіл вперше.</w:t>
      </w:r>
    </w:p>
    <w:p w14:paraId="1EADD69C" w14:textId="77777777" w:rsidR="00713D96" w:rsidRPr="00AC6278" w:rsidRDefault="00713D96" w:rsidP="00713D96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Відомості про наявність висновку з оцінки впливу на довкілля</w:t>
      </w:r>
      <w:r w:rsidRPr="00AC6278">
        <w:rPr>
          <w:sz w:val="24"/>
          <w:szCs w:val="24"/>
        </w:rPr>
        <w:t>:</w:t>
      </w:r>
      <w:r w:rsidRPr="00AC627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відповідно до частин  2 і 3 Статті</w:t>
      </w:r>
      <w:r w:rsidRPr="00AC6278">
        <w:rPr>
          <w:sz w:val="24"/>
          <w:szCs w:val="24"/>
        </w:rPr>
        <w:t xml:space="preserve"> Закон</w:t>
      </w:r>
      <w:r>
        <w:rPr>
          <w:sz w:val="24"/>
          <w:szCs w:val="24"/>
        </w:rPr>
        <w:t>у</w:t>
      </w:r>
      <w:r w:rsidRPr="00AC6278">
        <w:rPr>
          <w:sz w:val="24"/>
          <w:szCs w:val="24"/>
        </w:rPr>
        <w:t xml:space="preserve"> України ”Про оцінку впливу на довкілля”</w:t>
      </w:r>
      <w:r>
        <w:rPr>
          <w:sz w:val="24"/>
          <w:szCs w:val="24"/>
        </w:rPr>
        <w:t>,</w:t>
      </w:r>
      <w:r w:rsidRPr="00AC6278">
        <w:rPr>
          <w:sz w:val="24"/>
          <w:szCs w:val="24"/>
        </w:rPr>
        <w:t xml:space="preserve"> дана діяльність не підляга</w:t>
      </w:r>
      <w:r>
        <w:rPr>
          <w:sz w:val="24"/>
          <w:szCs w:val="24"/>
        </w:rPr>
        <w:t>є</w:t>
      </w:r>
      <w:r w:rsidRPr="00AC6278">
        <w:rPr>
          <w:sz w:val="24"/>
          <w:szCs w:val="24"/>
        </w:rPr>
        <w:t xml:space="preserve"> оцінці впливу на довкілля.</w:t>
      </w:r>
    </w:p>
    <w:p w14:paraId="0E0ED7EC" w14:textId="77777777" w:rsidR="00713D96" w:rsidRPr="00AC6278" w:rsidRDefault="00713D96" w:rsidP="00713D96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Загальний опис об’єкта (опис виробництва та технологічного устаткування).</w:t>
      </w:r>
    </w:p>
    <w:p w14:paraId="6A7E2384" w14:textId="77777777" w:rsidR="00713D96" w:rsidRDefault="00713D96" w:rsidP="00713D96">
      <w:pPr>
        <w:ind w:firstLine="567"/>
        <w:jc w:val="both"/>
        <w:rPr>
          <w:sz w:val="24"/>
          <w:szCs w:val="24"/>
        </w:rPr>
      </w:pPr>
      <w:r w:rsidRPr="00A41A7E">
        <w:rPr>
          <w:sz w:val="24"/>
          <w:szCs w:val="24"/>
        </w:rPr>
        <w:t>П</w:t>
      </w:r>
      <w:r>
        <w:rPr>
          <w:sz w:val="24"/>
          <w:szCs w:val="24"/>
        </w:rPr>
        <w:t> </w:t>
      </w:r>
      <w:r w:rsidRPr="00A41A7E">
        <w:rPr>
          <w:sz w:val="24"/>
          <w:szCs w:val="24"/>
        </w:rPr>
        <w:t>І</w:t>
      </w:r>
      <w:r>
        <w:rPr>
          <w:sz w:val="24"/>
          <w:szCs w:val="24"/>
        </w:rPr>
        <w:t> </w:t>
      </w:r>
      <w:r w:rsidRPr="00A41A7E">
        <w:rPr>
          <w:sz w:val="24"/>
          <w:szCs w:val="24"/>
        </w:rPr>
        <w:t>І ”МакДональдз Юкрейн Лтд”</w:t>
      </w:r>
      <w:r>
        <w:rPr>
          <w:sz w:val="24"/>
          <w:szCs w:val="24"/>
        </w:rPr>
        <w:t xml:space="preserve"> надає послуги у сфері харчування (КВЕД:56.10 Діяльність</w:t>
      </w:r>
      <w:r w:rsidRPr="008104F7">
        <w:rPr>
          <w:sz w:val="24"/>
          <w:szCs w:val="24"/>
        </w:rPr>
        <w:t xml:space="preserve"> </w:t>
      </w:r>
      <w:r w:rsidRPr="00A41A7E">
        <w:rPr>
          <w:sz w:val="24"/>
          <w:szCs w:val="24"/>
        </w:rPr>
        <w:t>ресторанів</w:t>
      </w:r>
      <w:r>
        <w:rPr>
          <w:sz w:val="24"/>
          <w:szCs w:val="24"/>
        </w:rPr>
        <w:t xml:space="preserve">, </w:t>
      </w:r>
      <w:r w:rsidRPr="00A41A7E">
        <w:rPr>
          <w:sz w:val="24"/>
          <w:szCs w:val="24"/>
        </w:rPr>
        <w:t>надання послуг мобільного харчування</w:t>
      </w:r>
      <w:r>
        <w:rPr>
          <w:sz w:val="24"/>
          <w:szCs w:val="24"/>
        </w:rPr>
        <w:t>).</w:t>
      </w:r>
    </w:p>
    <w:p w14:paraId="0425744B" w14:textId="77777777" w:rsidR="00713D96" w:rsidRDefault="00713D96" w:rsidP="00713D96">
      <w:pPr>
        <w:ind w:firstLine="567"/>
        <w:jc w:val="both"/>
        <w:rPr>
          <w:rStyle w:val="tx1"/>
          <w:b w:val="0"/>
          <w:bCs w:val="0"/>
          <w:sz w:val="24"/>
          <w:szCs w:val="24"/>
        </w:rPr>
      </w:pPr>
      <w:r w:rsidRPr="008A1B13">
        <w:rPr>
          <w:sz w:val="24"/>
          <w:szCs w:val="24"/>
        </w:rPr>
        <w:t>Для забезпечення потреб в електроенергії при аварійному відключенні електричних мереж використовується генератор аварійного енергопостачання</w:t>
      </w:r>
      <w:r>
        <w:rPr>
          <w:sz w:val="24"/>
          <w:szCs w:val="24"/>
        </w:rPr>
        <w:t>.</w:t>
      </w:r>
    </w:p>
    <w:p w14:paraId="2BEB25F5" w14:textId="792B0851" w:rsidR="00713D96" w:rsidRPr="007A2846" w:rsidRDefault="00713D96" w:rsidP="00713D96">
      <w:pPr>
        <w:ind w:firstLine="567"/>
        <w:jc w:val="both"/>
        <w:rPr>
          <w:rStyle w:val="tx1"/>
          <w:b w:val="0"/>
          <w:bCs w:val="0"/>
          <w:sz w:val="24"/>
          <w:szCs w:val="24"/>
        </w:rPr>
      </w:pPr>
      <w:r w:rsidRPr="00C5589F">
        <w:rPr>
          <w:rStyle w:val="tx1"/>
          <w:b w:val="0"/>
          <w:bCs w:val="0"/>
          <w:sz w:val="24"/>
          <w:szCs w:val="24"/>
        </w:rPr>
        <w:t xml:space="preserve">Всього на майданчику є </w:t>
      </w:r>
      <w:r>
        <w:rPr>
          <w:rStyle w:val="tx1"/>
          <w:b w:val="0"/>
          <w:bCs w:val="0"/>
          <w:sz w:val="24"/>
          <w:szCs w:val="24"/>
        </w:rPr>
        <w:t>2</w:t>
      </w:r>
      <w:r w:rsidRPr="00C5589F">
        <w:rPr>
          <w:rStyle w:val="tx1"/>
          <w:b w:val="0"/>
          <w:bCs w:val="0"/>
          <w:sz w:val="24"/>
          <w:szCs w:val="24"/>
        </w:rPr>
        <w:t xml:space="preserve"> організован</w:t>
      </w:r>
      <w:r>
        <w:rPr>
          <w:rStyle w:val="tx1"/>
          <w:b w:val="0"/>
          <w:bCs w:val="0"/>
          <w:sz w:val="24"/>
          <w:szCs w:val="24"/>
        </w:rPr>
        <w:t>их</w:t>
      </w:r>
      <w:r w:rsidRPr="00C5589F">
        <w:rPr>
          <w:rStyle w:val="tx1"/>
          <w:b w:val="0"/>
          <w:bCs w:val="0"/>
          <w:sz w:val="24"/>
          <w:szCs w:val="24"/>
        </w:rPr>
        <w:t xml:space="preserve"> джерел</w:t>
      </w:r>
      <w:r>
        <w:rPr>
          <w:rStyle w:val="tx1"/>
          <w:b w:val="0"/>
          <w:bCs w:val="0"/>
          <w:sz w:val="24"/>
          <w:szCs w:val="24"/>
        </w:rPr>
        <w:t>а</w:t>
      </w:r>
      <w:r w:rsidRPr="00C5589F">
        <w:rPr>
          <w:rStyle w:val="tx1"/>
          <w:b w:val="0"/>
          <w:bCs w:val="0"/>
          <w:sz w:val="24"/>
          <w:szCs w:val="24"/>
        </w:rPr>
        <w:t xml:space="preserve"> викиду, як</w:t>
      </w:r>
      <w:r>
        <w:rPr>
          <w:rStyle w:val="tx1"/>
          <w:b w:val="0"/>
          <w:bCs w:val="0"/>
          <w:sz w:val="24"/>
          <w:szCs w:val="24"/>
        </w:rPr>
        <w:t>і</w:t>
      </w:r>
      <w:r w:rsidRPr="00C5589F">
        <w:rPr>
          <w:rStyle w:val="tx1"/>
          <w:b w:val="0"/>
          <w:bCs w:val="0"/>
          <w:sz w:val="24"/>
          <w:szCs w:val="24"/>
        </w:rPr>
        <w:t xml:space="preserve"> викида</w:t>
      </w:r>
      <w:r>
        <w:rPr>
          <w:rStyle w:val="tx1"/>
          <w:b w:val="0"/>
          <w:bCs w:val="0"/>
          <w:sz w:val="24"/>
          <w:szCs w:val="24"/>
        </w:rPr>
        <w:t>ють</w:t>
      </w:r>
      <w:r w:rsidRPr="00C5589F">
        <w:rPr>
          <w:rStyle w:val="tx1"/>
          <w:b w:val="0"/>
          <w:bCs w:val="0"/>
          <w:sz w:val="24"/>
          <w:szCs w:val="24"/>
        </w:rPr>
        <w:t xml:space="preserve"> забруднюючі речовини від наступного технологічного обладнання: дві електричні фритюрниці </w:t>
      </w:r>
      <w:bookmarkStart w:id="1" w:name="_Hlk179192034"/>
      <w:r w:rsidRPr="00C5589F">
        <w:rPr>
          <w:rStyle w:val="tx1"/>
          <w:b w:val="0"/>
          <w:bCs w:val="0"/>
          <w:sz w:val="24"/>
          <w:szCs w:val="24"/>
          <w:lang w:val="en-US"/>
        </w:rPr>
        <w:t>Hanny</w:t>
      </w:r>
      <w:r w:rsidRPr="00C5589F">
        <w:rPr>
          <w:rStyle w:val="tx1"/>
          <w:b w:val="0"/>
          <w:bCs w:val="0"/>
          <w:sz w:val="24"/>
          <w:szCs w:val="24"/>
        </w:rPr>
        <w:t xml:space="preserve"> </w:t>
      </w:r>
      <w:r w:rsidRPr="00C5589F">
        <w:rPr>
          <w:rStyle w:val="tx1"/>
          <w:b w:val="0"/>
          <w:bCs w:val="0"/>
          <w:sz w:val="24"/>
          <w:szCs w:val="24"/>
          <w:lang w:val="en-US"/>
        </w:rPr>
        <w:t>Panny</w:t>
      </w:r>
      <w:r w:rsidRPr="00C5589F">
        <w:rPr>
          <w:b/>
          <w:bCs/>
        </w:rPr>
        <w:t xml:space="preserve"> </w:t>
      </w:r>
      <w:r w:rsidRPr="00C5589F">
        <w:rPr>
          <w:sz w:val="24"/>
          <w:szCs w:val="24"/>
          <w:lang w:val="en-US"/>
        </w:rPr>
        <w:t>LVE</w:t>
      </w:r>
      <w:r w:rsidRPr="00C5589F">
        <w:rPr>
          <w:sz w:val="24"/>
          <w:szCs w:val="24"/>
        </w:rPr>
        <w:t xml:space="preserve">-304 </w:t>
      </w:r>
      <w:r w:rsidRPr="00C5589F">
        <w:rPr>
          <w:sz w:val="24"/>
          <w:szCs w:val="24"/>
          <w:lang w:val="en-US"/>
        </w:rPr>
        <w:t>FFFF</w:t>
      </w:r>
      <w:r w:rsidRPr="00C5589F">
        <w:rPr>
          <w:sz w:val="24"/>
          <w:szCs w:val="24"/>
        </w:rPr>
        <w:t xml:space="preserve"> </w:t>
      </w:r>
      <w:r w:rsidR="00BE6630">
        <w:rPr>
          <w:sz w:val="24"/>
          <w:szCs w:val="24"/>
        </w:rPr>
        <w:t>3</w:t>
      </w:r>
      <w:r>
        <w:rPr>
          <w:sz w:val="24"/>
          <w:szCs w:val="24"/>
        </w:rPr>
        <w:t xml:space="preserve">04.0 (56 кВт) та </w:t>
      </w:r>
      <w:r w:rsidRPr="00C5589F">
        <w:rPr>
          <w:sz w:val="24"/>
          <w:szCs w:val="24"/>
          <w:lang w:val="en-US"/>
        </w:rPr>
        <w:t>LVE</w:t>
      </w:r>
      <w:r w:rsidRPr="00C5589F">
        <w:rPr>
          <w:sz w:val="24"/>
          <w:szCs w:val="24"/>
        </w:rPr>
        <w:t xml:space="preserve">-304 </w:t>
      </w:r>
      <w:r>
        <w:rPr>
          <w:sz w:val="24"/>
          <w:szCs w:val="24"/>
          <w:lang w:val="en-US"/>
        </w:rPr>
        <w:t>DSSS</w:t>
      </w:r>
      <w:r w:rsidRPr="00C5589F">
        <w:rPr>
          <w:sz w:val="24"/>
          <w:szCs w:val="24"/>
        </w:rPr>
        <w:t xml:space="preserve"> </w:t>
      </w:r>
      <w:r>
        <w:rPr>
          <w:sz w:val="24"/>
          <w:szCs w:val="24"/>
        </w:rPr>
        <w:t>204.0 (56 кВт)</w:t>
      </w:r>
      <w:r w:rsidRPr="00C5589F">
        <w:rPr>
          <w:rStyle w:val="tx1"/>
          <w:b w:val="0"/>
          <w:bCs w:val="0"/>
          <w:sz w:val="24"/>
          <w:szCs w:val="24"/>
        </w:rPr>
        <w:t xml:space="preserve">, два електричних гриля </w:t>
      </w:r>
      <w:r w:rsidRPr="00C5589F">
        <w:rPr>
          <w:rStyle w:val="tx1"/>
          <w:b w:val="0"/>
          <w:bCs w:val="0"/>
          <w:sz w:val="24"/>
          <w:szCs w:val="24"/>
          <w:lang w:val="en-US"/>
        </w:rPr>
        <w:t>Garland</w:t>
      </w:r>
      <w:r w:rsidRPr="00C5589F">
        <w:rPr>
          <w:b/>
          <w:bCs/>
        </w:rPr>
        <w:t xml:space="preserve"> </w:t>
      </w:r>
      <w:r w:rsidRPr="00C5589F">
        <w:rPr>
          <w:sz w:val="24"/>
          <w:szCs w:val="24"/>
          <w:lang w:val="en-US"/>
        </w:rPr>
        <w:t>ME</w:t>
      </w:r>
      <w:r w:rsidRPr="00C5589F">
        <w:rPr>
          <w:sz w:val="24"/>
          <w:szCs w:val="24"/>
        </w:rPr>
        <w:t>-3</w:t>
      </w:r>
      <w:r w:rsidRPr="00C5589F">
        <w:rPr>
          <w:sz w:val="24"/>
          <w:szCs w:val="24"/>
          <w:lang w:val="en-US"/>
        </w:rPr>
        <w:t>PX</w:t>
      </w:r>
      <w:bookmarkEnd w:id="1"/>
      <w:r>
        <w:rPr>
          <w:sz w:val="24"/>
          <w:szCs w:val="24"/>
        </w:rPr>
        <w:t xml:space="preserve"> (22 кВт)</w:t>
      </w:r>
      <w:r>
        <w:rPr>
          <w:rStyle w:val="tx1"/>
          <w:b w:val="0"/>
          <w:bCs w:val="0"/>
          <w:sz w:val="24"/>
          <w:szCs w:val="24"/>
        </w:rPr>
        <w:t xml:space="preserve">, </w:t>
      </w:r>
      <w:r w:rsidR="00BE6630">
        <w:rPr>
          <w:rStyle w:val="tx1"/>
          <w:b w:val="0"/>
          <w:bCs w:val="0"/>
          <w:sz w:val="24"/>
          <w:szCs w:val="24"/>
        </w:rPr>
        <w:t xml:space="preserve">дизельна електростанція </w:t>
      </w:r>
      <w:r w:rsidR="00BE6630">
        <w:rPr>
          <w:rStyle w:val="tx1"/>
          <w:b w:val="0"/>
          <w:bCs w:val="0"/>
          <w:sz w:val="24"/>
          <w:szCs w:val="24"/>
          <w:lang w:val="en-US"/>
        </w:rPr>
        <w:t>Vital</w:t>
      </w:r>
      <w:r w:rsidR="00BE6630" w:rsidRPr="00BE6630">
        <w:rPr>
          <w:rStyle w:val="tx1"/>
          <w:b w:val="0"/>
          <w:bCs w:val="0"/>
          <w:sz w:val="24"/>
          <w:szCs w:val="24"/>
        </w:rPr>
        <w:t xml:space="preserve"> </w:t>
      </w:r>
      <w:r w:rsidR="00BE6630">
        <w:rPr>
          <w:rStyle w:val="tx1"/>
          <w:b w:val="0"/>
          <w:bCs w:val="0"/>
          <w:sz w:val="24"/>
          <w:szCs w:val="24"/>
          <w:lang w:val="en-US"/>
        </w:rPr>
        <w:t>AJB</w:t>
      </w:r>
      <w:r w:rsidR="00BE6630" w:rsidRPr="00BE6630">
        <w:rPr>
          <w:rStyle w:val="tx1"/>
          <w:b w:val="0"/>
          <w:bCs w:val="0"/>
          <w:sz w:val="24"/>
          <w:szCs w:val="24"/>
        </w:rPr>
        <w:t>-440</w:t>
      </w:r>
      <w:r>
        <w:rPr>
          <w:rStyle w:val="tx1"/>
          <w:b w:val="0"/>
          <w:bCs w:val="0"/>
          <w:sz w:val="24"/>
          <w:szCs w:val="24"/>
        </w:rPr>
        <w:t xml:space="preserve"> (</w:t>
      </w:r>
      <w:r w:rsidR="00BE6630" w:rsidRPr="00BE6630">
        <w:rPr>
          <w:rStyle w:val="tx1"/>
          <w:b w:val="0"/>
          <w:bCs w:val="0"/>
          <w:sz w:val="24"/>
          <w:szCs w:val="24"/>
        </w:rPr>
        <w:t>3</w:t>
      </w:r>
      <w:r>
        <w:rPr>
          <w:rStyle w:val="tx1"/>
          <w:b w:val="0"/>
          <w:bCs w:val="0"/>
          <w:sz w:val="24"/>
          <w:szCs w:val="24"/>
        </w:rPr>
        <w:t>20 кВт)</w:t>
      </w:r>
      <w:r w:rsidRPr="007A2846">
        <w:rPr>
          <w:rStyle w:val="tx1"/>
          <w:b w:val="0"/>
          <w:bCs w:val="0"/>
          <w:sz w:val="24"/>
          <w:szCs w:val="24"/>
        </w:rPr>
        <w:t>.</w:t>
      </w:r>
    </w:p>
    <w:p w14:paraId="771BF122" w14:textId="7B8D1B35" w:rsidR="00713D96" w:rsidRPr="00B606BD" w:rsidRDefault="00713D96" w:rsidP="00713D96">
      <w:pPr>
        <w:ind w:firstLine="567"/>
        <w:jc w:val="both"/>
        <w:rPr>
          <w:rFonts w:eastAsia="MS Mincho"/>
          <w:iCs/>
          <w:noProof/>
          <w:sz w:val="24"/>
          <w:szCs w:val="24"/>
          <w:lang w:eastAsia="en-US"/>
        </w:rPr>
      </w:pPr>
      <w:r w:rsidRPr="00AC6278">
        <w:rPr>
          <w:b/>
          <w:bCs/>
          <w:sz w:val="24"/>
          <w:szCs w:val="24"/>
        </w:rPr>
        <w:t>Відомості щодо видів та обсягів викидів</w:t>
      </w:r>
      <w:r w:rsidRPr="00AC6278">
        <w:rPr>
          <w:sz w:val="24"/>
          <w:szCs w:val="24"/>
        </w:rPr>
        <w:t xml:space="preserve">. </w:t>
      </w:r>
      <w:r w:rsidRPr="00AC6278">
        <w:rPr>
          <w:rFonts w:eastAsia="MS Mincho"/>
          <w:iCs/>
          <w:noProof/>
          <w:sz w:val="24"/>
          <w:szCs w:val="24"/>
          <w:lang w:eastAsia="en-US"/>
        </w:rPr>
        <w:t xml:space="preserve">Сумарні потенційні обсяги викидів забруднюючих речовин </w:t>
      </w:r>
      <w:r>
        <w:rPr>
          <w:rFonts w:eastAsia="MS Mincho"/>
          <w:iCs/>
          <w:noProof/>
          <w:sz w:val="24"/>
          <w:szCs w:val="24"/>
          <w:lang w:eastAsia="en-US"/>
        </w:rPr>
        <w:t>(</w:t>
      </w:r>
      <w:r w:rsidRPr="00AC6278">
        <w:rPr>
          <w:rFonts w:eastAsia="MS Mincho"/>
          <w:iCs/>
          <w:noProof/>
          <w:sz w:val="24"/>
          <w:szCs w:val="24"/>
          <w:lang w:eastAsia="en-US"/>
        </w:rPr>
        <w:t>т/рік</w:t>
      </w:r>
      <w:r>
        <w:rPr>
          <w:rFonts w:eastAsia="MS Mincho"/>
          <w:iCs/>
          <w:noProof/>
          <w:sz w:val="24"/>
          <w:szCs w:val="24"/>
          <w:lang w:eastAsia="en-US"/>
        </w:rPr>
        <w:t>)</w:t>
      </w:r>
      <w:r w:rsidRPr="00AC6278">
        <w:rPr>
          <w:rFonts w:eastAsia="MS Mincho"/>
          <w:iCs/>
          <w:noProof/>
          <w:sz w:val="24"/>
          <w:szCs w:val="24"/>
          <w:lang w:eastAsia="en-US"/>
        </w:rPr>
        <w:t xml:space="preserve"> від об’єкту наступні: </w:t>
      </w:r>
      <w:r>
        <w:rPr>
          <w:rFonts w:eastAsia="MS Mincho"/>
          <w:iCs/>
          <w:noProof/>
          <w:sz w:val="24"/>
          <w:szCs w:val="24"/>
          <w:lang w:eastAsia="en-US"/>
        </w:rPr>
        <w:t>акролеїну -  0,00</w:t>
      </w:r>
      <w:r w:rsidRPr="005D712D">
        <w:rPr>
          <w:rFonts w:eastAsia="MS Mincho"/>
          <w:iCs/>
          <w:noProof/>
          <w:sz w:val="24"/>
          <w:szCs w:val="24"/>
          <w:lang w:eastAsia="en-US"/>
        </w:rPr>
        <w:t>0</w:t>
      </w:r>
      <w:r w:rsidR="00DA25C5">
        <w:rPr>
          <w:rFonts w:eastAsia="MS Mincho"/>
          <w:iCs/>
          <w:noProof/>
          <w:sz w:val="24"/>
          <w:szCs w:val="24"/>
          <w:lang w:eastAsia="en-US"/>
        </w:rPr>
        <w:t>6</w:t>
      </w:r>
      <w:r>
        <w:rPr>
          <w:rFonts w:eastAsia="MS Mincho"/>
          <w:iCs/>
          <w:noProof/>
          <w:sz w:val="24"/>
          <w:szCs w:val="24"/>
          <w:lang w:eastAsia="en-US"/>
        </w:rPr>
        <w:t xml:space="preserve">3, </w:t>
      </w:r>
      <w:r w:rsidRPr="00B606BD">
        <w:rPr>
          <w:rFonts w:eastAsia="MS Mincho"/>
          <w:iCs/>
          <w:noProof/>
          <w:sz w:val="24"/>
          <w:szCs w:val="24"/>
          <w:lang w:eastAsia="en-US"/>
        </w:rPr>
        <w:t>оксид вуглецю – 0,0</w:t>
      </w:r>
      <w:r w:rsidR="00DA5986" w:rsidRPr="00B606BD">
        <w:rPr>
          <w:rFonts w:eastAsia="MS Mincho"/>
          <w:iCs/>
          <w:noProof/>
          <w:sz w:val="24"/>
          <w:szCs w:val="24"/>
          <w:lang w:eastAsia="en-US"/>
        </w:rPr>
        <w:t>45</w:t>
      </w:r>
      <w:r w:rsidRPr="00B606BD">
        <w:rPr>
          <w:rFonts w:eastAsia="MS Mincho"/>
          <w:iCs/>
          <w:noProof/>
          <w:sz w:val="24"/>
          <w:szCs w:val="24"/>
          <w:lang w:eastAsia="en-US"/>
        </w:rPr>
        <w:t>, речовини у вигляді суспендованих твердих частинок, недиференційованих за складом – 0,00</w:t>
      </w:r>
      <w:r w:rsidR="00271C03" w:rsidRPr="00B606BD">
        <w:rPr>
          <w:rFonts w:eastAsia="MS Mincho"/>
          <w:iCs/>
          <w:noProof/>
          <w:sz w:val="24"/>
          <w:szCs w:val="24"/>
          <w:lang w:eastAsia="en-US"/>
        </w:rPr>
        <w:t>35</w:t>
      </w:r>
      <w:r w:rsidRPr="00B606BD">
        <w:rPr>
          <w:rFonts w:eastAsia="MS Mincho"/>
          <w:iCs/>
          <w:noProof/>
          <w:sz w:val="24"/>
          <w:szCs w:val="24"/>
          <w:lang w:eastAsia="en-US"/>
        </w:rPr>
        <w:t>, оксиди азоту (у перерахунку на діоксид азоту [NO+ NO</w:t>
      </w:r>
      <w:r w:rsidRPr="00B606BD">
        <w:rPr>
          <w:rFonts w:eastAsia="MS Mincho"/>
          <w:iCs/>
          <w:noProof/>
          <w:sz w:val="24"/>
          <w:szCs w:val="24"/>
          <w:vertAlign w:val="subscript"/>
          <w:lang w:eastAsia="en-US"/>
        </w:rPr>
        <w:t>2</w:t>
      </w:r>
      <w:r w:rsidRPr="00B606BD">
        <w:rPr>
          <w:rFonts w:eastAsia="MS Mincho"/>
          <w:iCs/>
          <w:noProof/>
          <w:sz w:val="24"/>
          <w:szCs w:val="24"/>
          <w:lang w:eastAsia="en-US"/>
        </w:rPr>
        <w:t>]) – 0,0</w:t>
      </w:r>
      <w:r w:rsidR="00271C03" w:rsidRPr="00B606BD">
        <w:rPr>
          <w:rFonts w:eastAsia="MS Mincho"/>
          <w:iCs/>
          <w:noProof/>
          <w:sz w:val="24"/>
          <w:szCs w:val="24"/>
          <w:lang w:eastAsia="en-US"/>
        </w:rPr>
        <w:t>69</w:t>
      </w:r>
      <w:r w:rsidRPr="00B606BD">
        <w:rPr>
          <w:rFonts w:eastAsia="MS Mincho"/>
          <w:iCs/>
          <w:noProof/>
          <w:sz w:val="24"/>
          <w:szCs w:val="24"/>
          <w:lang w:eastAsia="en-US"/>
        </w:rPr>
        <w:t>, сірки діоксид -  0,008</w:t>
      </w:r>
      <w:r w:rsidR="00271C03" w:rsidRPr="00B606BD">
        <w:rPr>
          <w:rFonts w:eastAsia="MS Mincho"/>
          <w:iCs/>
          <w:noProof/>
          <w:sz w:val="24"/>
          <w:szCs w:val="24"/>
          <w:lang w:eastAsia="en-US"/>
        </w:rPr>
        <w:t>7, формальдегід – 0,00087, бензапірен- 0,000000095,</w:t>
      </w:r>
      <w:r w:rsidR="00271C03" w:rsidRPr="00B606BD">
        <w:t xml:space="preserve"> </w:t>
      </w:r>
      <w:r w:rsidR="00271C03" w:rsidRPr="00B606BD">
        <w:rPr>
          <w:rFonts w:eastAsia="MS Mincho"/>
          <w:iCs/>
          <w:noProof/>
          <w:sz w:val="24"/>
          <w:szCs w:val="24"/>
          <w:lang w:eastAsia="en-US"/>
        </w:rPr>
        <w:t>вуглеводні насичені С</w:t>
      </w:r>
      <w:r w:rsidR="00271C03" w:rsidRPr="00B606BD">
        <w:rPr>
          <w:rFonts w:eastAsia="MS Mincho"/>
          <w:iCs/>
          <w:noProof/>
          <w:sz w:val="24"/>
          <w:szCs w:val="24"/>
          <w:vertAlign w:val="subscript"/>
          <w:lang w:eastAsia="en-US"/>
        </w:rPr>
        <w:t>12</w:t>
      </w:r>
      <w:r w:rsidR="00271C03" w:rsidRPr="00B606BD">
        <w:rPr>
          <w:rFonts w:eastAsia="MS Mincho"/>
          <w:iCs/>
          <w:noProof/>
          <w:sz w:val="24"/>
          <w:szCs w:val="24"/>
          <w:lang w:eastAsia="en-US"/>
        </w:rPr>
        <w:t>-С</w:t>
      </w:r>
      <w:r w:rsidR="00271C03" w:rsidRPr="00B606BD">
        <w:rPr>
          <w:rFonts w:eastAsia="MS Mincho"/>
          <w:iCs/>
          <w:noProof/>
          <w:sz w:val="24"/>
          <w:szCs w:val="24"/>
          <w:vertAlign w:val="subscript"/>
          <w:lang w:eastAsia="en-US"/>
        </w:rPr>
        <w:t>19</w:t>
      </w:r>
      <w:r w:rsidR="00B606BD" w:rsidRPr="00B606BD">
        <w:rPr>
          <w:rFonts w:eastAsia="MS Mincho"/>
          <w:iCs/>
          <w:noProof/>
          <w:sz w:val="24"/>
          <w:szCs w:val="24"/>
          <w:lang w:eastAsia="en-US"/>
        </w:rPr>
        <w:t xml:space="preserve"> – 0,021</w:t>
      </w:r>
      <w:r w:rsidR="00D63A9D">
        <w:rPr>
          <w:rFonts w:eastAsia="MS Mincho"/>
          <w:iCs/>
          <w:noProof/>
          <w:sz w:val="24"/>
          <w:szCs w:val="24"/>
          <w:lang w:eastAsia="en-US"/>
        </w:rPr>
        <w:t>.</w:t>
      </w:r>
    </w:p>
    <w:p w14:paraId="05FE89FC" w14:textId="77777777" w:rsidR="00713D96" w:rsidRPr="00AC6278" w:rsidRDefault="00713D96" w:rsidP="00713D96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Заходи щодо впровадження найкращих існуючих технологій виробництва</w:t>
      </w:r>
      <w:r w:rsidRPr="00AC6278">
        <w:rPr>
          <w:sz w:val="24"/>
          <w:szCs w:val="24"/>
        </w:rPr>
        <w:t xml:space="preserve">: заходи не розроблялися, так як виробництво та технологічне устаткування підприємства не наведені в “Переліку виробництв та технологічного устаткування, на яких повинні впроваджуватися найкращі доступні технології та методи керування”. </w:t>
      </w:r>
    </w:p>
    <w:p w14:paraId="110039EE" w14:textId="77777777" w:rsidR="00713D96" w:rsidRPr="00AC6278" w:rsidRDefault="00713D96" w:rsidP="00713D96">
      <w:pPr>
        <w:ind w:firstLine="567"/>
        <w:jc w:val="both"/>
        <w:rPr>
          <w:rFonts w:eastAsia="Calibri" w:cs="Calibri"/>
          <w:sz w:val="24"/>
          <w:szCs w:val="24"/>
          <w:lang w:eastAsia="en-US"/>
        </w:rPr>
      </w:pPr>
      <w:r w:rsidRPr="00AC6278">
        <w:rPr>
          <w:b/>
          <w:bCs/>
          <w:sz w:val="24"/>
          <w:szCs w:val="24"/>
        </w:rPr>
        <w:t>Перелік заходів щодо скорочення викидів забруднюючих речовин</w:t>
      </w:r>
      <w:r w:rsidRPr="00AC6278">
        <w:rPr>
          <w:sz w:val="24"/>
          <w:szCs w:val="24"/>
        </w:rPr>
        <w:t xml:space="preserve">: заходи </w:t>
      </w:r>
      <w:r w:rsidRPr="00AC6278">
        <w:rPr>
          <w:rFonts w:eastAsia="Calibri" w:cs="Calibri"/>
          <w:sz w:val="24"/>
          <w:szCs w:val="24"/>
          <w:lang w:eastAsia="en-US"/>
        </w:rPr>
        <w:t xml:space="preserve">не розроблялися так як </w:t>
      </w:r>
      <w:r w:rsidRPr="00AC6278">
        <w:rPr>
          <w:rFonts w:eastAsia="MS Mincho"/>
          <w:iCs/>
          <w:noProof/>
          <w:sz w:val="24"/>
          <w:szCs w:val="24"/>
          <w:lang w:eastAsia="en-US"/>
        </w:rPr>
        <w:t xml:space="preserve">фактичні викиди забруднюючих речовин від стаціонарних джерел не перевищують нормативи гранично допустимих викидів </w:t>
      </w:r>
      <w:r w:rsidRPr="00AC6278">
        <w:rPr>
          <w:rFonts w:eastAsia="MS Mincho"/>
          <w:noProof/>
          <w:sz w:val="24"/>
          <w:szCs w:val="24"/>
          <w:lang w:eastAsia="en-US"/>
        </w:rPr>
        <w:t>відповідно до законодавства.</w:t>
      </w:r>
    </w:p>
    <w:p w14:paraId="50BB0779" w14:textId="77777777" w:rsidR="00713D96" w:rsidRPr="00AC6278" w:rsidRDefault="00713D96" w:rsidP="00713D96">
      <w:pPr>
        <w:ind w:firstLine="567"/>
        <w:jc w:val="both"/>
        <w:rPr>
          <w:rFonts w:eastAsia="Calibri" w:cs="Calibri"/>
          <w:sz w:val="24"/>
          <w:szCs w:val="24"/>
          <w:lang w:eastAsia="en-US"/>
        </w:rPr>
      </w:pPr>
      <w:r w:rsidRPr="00AC6278">
        <w:rPr>
          <w:b/>
          <w:bCs/>
          <w:sz w:val="24"/>
          <w:szCs w:val="24"/>
        </w:rPr>
        <w:t>Дотримання виконання природоохоронних заходів щодо скорочення викидів:</w:t>
      </w:r>
      <w:r w:rsidRPr="00AC6278">
        <w:rPr>
          <w:sz w:val="24"/>
          <w:szCs w:val="24"/>
        </w:rPr>
        <w:t xml:space="preserve"> заходи не розроблялися, так як викиди забруднюючих речовин в атмосферне повітряне не перевищують встановлених нормативів гранично допустимих викидів відповідно до законодавства.</w:t>
      </w:r>
    </w:p>
    <w:p w14:paraId="321A86A6" w14:textId="77777777" w:rsidR="00713D96" w:rsidRPr="00AC6278" w:rsidRDefault="00713D96" w:rsidP="00713D96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 xml:space="preserve">Відповідність пропозицій щодо дозволених обсягів викидів законодавству: </w:t>
      </w:r>
      <w:r w:rsidRPr="00AC6278">
        <w:rPr>
          <w:sz w:val="24"/>
          <w:szCs w:val="24"/>
        </w:rPr>
        <w:t>пропозиції щодо дозволених обсягів викидів відповідають чинному законодавству.</w:t>
      </w:r>
    </w:p>
    <w:p w14:paraId="3EAC520A" w14:textId="77777777" w:rsidR="00713D96" w:rsidRDefault="00713D96" w:rsidP="00713D96">
      <w:pPr>
        <w:ind w:firstLine="567"/>
        <w:jc w:val="both"/>
      </w:pPr>
      <w:r w:rsidRPr="00AC6278">
        <w:rPr>
          <w:b/>
          <w:bCs/>
          <w:sz w:val="24"/>
          <w:szCs w:val="24"/>
        </w:rPr>
        <w:t>Адреса державної адміністрації, до якої можуть надсилатися зауваження та пропозиції громадськості щодо дозволу на викиди:</w:t>
      </w:r>
      <w:r w:rsidRPr="00AC6278">
        <w:rPr>
          <w:sz w:val="24"/>
          <w:szCs w:val="24"/>
        </w:rPr>
        <w:t xml:space="preserve"> </w:t>
      </w:r>
      <w:r>
        <w:rPr>
          <w:sz w:val="24"/>
          <w:szCs w:val="24"/>
        </w:rPr>
        <w:t>приймаються впродовж 30 календарних днів від дати публікації інформації</w:t>
      </w:r>
      <w:r w:rsidRPr="00C37EA2">
        <w:t xml:space="preserve"> </w:t>
      </w:r>
      <w:r w:rsidRPr="00C37EA2">
        <w:rPr>
          <w:sz w:val="24"/>
          <w:szCs w:val="24"/>
        </w:rPr>
        <w:t xml:space="preserve">до  </w:t>
      </w:r>
      <w:r w:rsidRPr="00C37EA2">
        <w:rPr>
          <w:bCs/>
          <w:sz w:val="24"/>
          <w:szCs w:val="24"/>
          <w:lang w:eastAsia="ru-RU"/>
        </w:rPr>
        <w:t xml:space="preserve">Управління екології та природних ресурсів Волинської ОДА за адресою: 43027, м. Луцьк, Київський майдан, 9; 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тел:  +38(0332)7</w:t>
      </w:r>
      <w:r>
        <w:rPr>
          <w:bCs/>
          <w:sz w:val="24"/>
          <w:szCs w:val="24"/>
          <w:shd w:val="clear" w:color="auto" w:fill="FFFFFF"/>
          <w:lang w:eastAsia="ru-RU"/>
        </w:rPr>
        <w:t>7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-</w:t>
      </w:r>
      <w:r>
        <w:rPr>
          <w:bCs/>
          <w:sz w:val="24"/>
          <w:szCs w:val="24"/>
          <w:shd w:val="clear" w:color="auto" w:fill="FFFFFF"/>
          <w:lang w:eastAsia="ru-RU"/>
        </w:rPr>
        <w:t>8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1-</w:t>
      </w:r>
      <w:r>
        <w:rPr>
          <w:bCs/>
          <w:sz w:val="24"/>
          <w:szCs w:val="24"/>
          <w:shd w:val="clear" w:color="auto" w:fill="FFFFFF"/>
          <w:lang w:eastAsia="ru-RU"/>
        </w:rPr>
        <w:t>69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; e-mail</w:t>
      </w:r>
      <w:r w:rsidRPr="00C37EA2">
        <w:rPr>
          <w:bCs/>
          <w:noProof/>
          <w:sz w:val="24"/>
          <w:szCs w:val="24"/>
          <w:lang w:eastAsia="ru-RU"/>
        </w:rPr>
        <w:t xml:space="preserve">: </w:t>
      </w:r>
      <w:hyperlink r:id="rId5" w:history="1">
        <w:r w:rsidRPr="00C37EA2">
          <w:rPr>
            <w:rStyle w:val="af"/>
            <w:rFonts w:eastAsiaTheme="majorEastAsia"/>
            <w:bCs/>
            <w:color w:val="auto"/>
            <w:sz w:val="24"/>
            <w:szCs w:val="24"/>
            <w:lang w:eastAsia="ru-RU"/>
          </w:rPr>
          <w:t>eco@voleco.vоladm.gov.ua</w:t>
        </w:r>
      </w:hyperlink>
      <w:r w:rsidRPr="00C37EA2">
        <w:rPr>
          <w:noProof/>
          <w:sz w:val="24"/>
          <w:szCs w:val="24"/>
          <w:lang w:eastAsia="ru-RU"/>
        </w:rPr>
        <w:t>.</w:t>
      </w:r>
    </w:p>
    <w:p w14:paraId="47A78AD4" w14:textId="77777777" w:rsidR="00F62315" w:rsidRDefault="00F62315"/>
    <w:sectPr w:rsidR="00F62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BA4D8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4138771">
    <w:abstractNumId w:val="0"/>
  </w:num>
  <w:num w:numId="2" w16cid:durableId="1528524453">
    <w:abstractNumId w:val="0"/>
  </w:num>
  <w:num w:numId="3" w16cid:durableId="1191648010">
    <w:abstractNumId w:val="0"/>
  </w:num>
  <w:num w:numId="4" w16cid:durableId="488330688">
    <w:abstractNumId w:val="0"/>
  </w:num>
  <w:num w:numId="5" w16cid:durableId="1107504640">
    <w:abstractNumId w:val="0"/>
  </w:num>
  <w:num w:numId="6" w16cid:durableId="197783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9"/>
    <w:rsid w:val="001E7982"/>
    <w:rsid w:val="00271C03"/>
    <w:rsid w:val="002A0789"/>
    <w:rsid w:val="00323870"/>
    <w:rsid w:val="003A3C41"/>
    <w:rsid w:val="00713D96"/>
    <w:rsid w:val="00850489"/>
    <w:rsid w:val="00875D67"/>
    <w:rsid w:val="00AA1366"/>
    <w:rsid w:val="00B606BD"/>
    <w:rsid w:val="00BE6630"/>
    <w:rsid w:val="00BF7A26"/>
    <w:rsid w:val="00CA7C85"/>
    <w:rsid w:val="00D63A9D"/>
    <w:rsid w:val="00DA25C5"/>
    <w:rsid w:val="00DA5986"/>
    <w:rsid w:val="00E246C2"/>
    <w:rsid w:val="00F62315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5C1A"/>
  <w15:chartTrackingRefBased/>
  <w15:docId w15:val="{8E9D7AC5-1478-496F-A6DD-0ABDAD41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96"/>
    <w:pPr>
      <w:widowControl w:val="0"/>
      <w:suppressAutoHyphens/>
    </w:pPr>
    <w:rPr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1E7982"/>
    <w:pPr>
      <w:keepNext/>
      <w:numPr>
        <w:numId w:val="6"/>
      </w:numPr>
      <w:jc w:val="center"/>
      <w:outlineLvl w:val="0"/>
    </w:pPr>
    <w:rPr>
      <w:kern w:val="2"/>
      <w:sz w:val="24"/>
      <w14:ligatures w14:val="standardContextual"/>
    </w:rPr>
  </w:style>
  <w:style w:type="paragraph" w:styleId="2">
    <w:name w:val="heading 2"/>
    <w:basedOn w:val="a"/>
    <w:next w:val="a"/>
    <w:link w:val="20"/>
    <w:qFormat/>
    <w:rsid w:val="001E7982"/>
    <w:pPr>
      <w:keepNext/>
      <w:numPr>
        <w:ilvl w:val="1"/>
        <w:numId w:val="6"/>
      </w:numPr>
      <w:jc w:val="center"/>
      <w:outlineLvl w:val="1"/>
    </w:pPr>
    <w:rPr>
      <w:b/>
      <w:kern w:val="2"/>
      <w:sz w:val="24"/>
      <w14:ligatures w14:val="standardContextual"/>
    </w:rPr>
  </w:style>
  <w:style w:type="paragraph" w:styleId="3">
    <w:name w:val="heading 3"/>
    <w:basedOn w:val="a"/>
    <w:next w:val="a"/>
    <w:link w:val="30"/>
    <w:qFormat/>
    <w:rsid w:val="001E7982"/>
    <w:pPr>
      <w:keepNext/>
      <w:widowControl/>
      <w:numPr>
        <w:ilvl w:val="2"/>
        <w:numId w:val="6"/>
      </w:numPr>
      <w:outlineLvl w:val="2"/>
    </w:pPr>
    <w:rPr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qFormat/>
    <w:rsid w:val="001E7982"/>
    <w:pPr>
      <w:keepNext/>
      <w:numPr>
        <w:ilvl w:val="3"/>
        <w:numId w:val="6"/>
      </w:numPr>
      <w:jc w:val="both"/>
      <w:outlineLvl w:val="3"/>
    </w:pPr>
    <w:rPr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qFormat/>
    <w:rsid w:val="001E7982"/>
    <w:pPr>
      <w:keepNext/>
      <w:widowControl/>
      <w:numPr>
        <w:ilvl w:val="4"/>
        <w:numId w:val="6"/>
      </w:numPr>
      <w:spacing w:line="360" w:lineRule="auto"/>
      <w:jc w:val="center"/>
      <w:outlineLvl w:val="4"/>
    </w:pPr>
    <w:rPr>
      <w:b/>
      <w:bCs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qFormat/>
    <w:rsid w:val="001E7982"/>
    <w:pPr>
      <w:keepNext/>
      <w:widowControl/>
      <w:numPr>
        <w:ilvl w:val="5"/>
        <w:numId w:val="6"/>
      </w:numPr>
      <w:spacing w:line="360" w:lineRule="auto"/>
      <w:jc w:val="center"/>
      <w:outlineLvl w:val="5"/>
    </w:pPr>
    <w:rPr>
      <w:b/>
      <w:i/>
      <w:kern w:val="2"/>
      <w:sz w:val="24"/>
      <w:u w:val="single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982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1E7982"/>
    <w:rPr>
      <w:b/>
      <w:sz w:val="24"/>
      <w:lang w:eastAsia="zh-CN"/>
    </w:rPr>
  </w:style>
  <w:style w:type="character" w:customStyle="1" w:styleId="30">
    <w:name w:val="Заголовок 3 Знак"/>
    <w:basedOn w:val="a0"/>
    <w:link w:val="3"/>
    <w:rsid w:val="001E7982"/>
    <w:rPr>
      <w:sz w:val="24"/>
      <w:lang w:eastAsia="zh-CN"/>
    </w:rPr>
  </w:style>
  <w:style w:type="character" w:customStyle="1" w:styleId="40">
    <w:name w:val="Заголовок 4 Знак"/>
    <w:basedOn w:val="a0"/>
    <w:link w:val="4"/>
    <w:rsid w:val="001E7982"/>
    <w:rPr>
      <w:sz w:val="24"/>
      <w:lang w:eastAsia="zh-CN"/>
    </w:rPr>
  </w:style>
  <w:style w:type="character" w:customStyle="1" w:styleId="50">
    <w:name w:val="Заголовок 5 Знак"/>
    <w:basedOn w:val="a0"/>
    <w:link w:val="5"/>
    <w:rsid w:val="001E7982"/>
    <w:rPr>
      <w:b/>
      <w:bCs/>
      <w:sz w:val="28"/>
      <w:lang w:eastAsia="zh-CN"/>
    </w:rPr>
  </w:style>
  <w:style w:type="character" w:customStyle="1" w:styleId="60">
    <w:name w:val="Заголовок 6 Знак"/>
    <w:basedOn w:val="a0"/>
    <w:link w:val="6"/>
    <w:rsid w:val="001E7982"/>
    <w:rPr>
      <w:b/>
      <w:i/>
      <w:sz w:val="24"/>
      <w:u w:val="single"/>
      <w:lang w:eastAsia="zh-CN"/>
    </w:rPr>
  </w:style>
  <w:style w:type="paragraph" w:styleId="a3">
    <w:name w:val="caption"/>
    <w:basedOn w:val="a"/>
    <w:qFormat/>
    <w:rsid w:val="001E7982"/>
    <w:pPr>
      <w:suppressLineNumbers/>
      <w:spacing w:before="120" w:after="120"/>
    </w:pPr>
    <w:rPr>
      <w:rFonts w:cs="Lohit Devanagari"/>
      <w:i/>
      <w:iCs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850489"/>
    <w:rPr>
      <w:rFonts w:asciiTheme="minorHAnsi" w:eastAsiaTheme="majorEastAsia" w:hAnsiTheme="minorHAnsi" w:cstheme="majorBidi"/>
      <w:color w:val="595959" w:themeColor="text1" w:themeTint="A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50489"/>
    <w:rPr>
      <w:rFonts w:asciiTheme="minorHAnsi" w:eastAsiaTheme="majorEastAsia" w:hAnsiTheme="minorHAnsi" w:cstheme="majorBidi"/>
      <w:i/>
      <w:iCs/>
      <w:color w:val="272727" w:themeColor="text1" w:themeTint="D8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850489"/>
    <w:rPr>
      <w:rFonts w:asciiTheme="minorHAnsi" w:eastAsiaTheme="majorEastAsia" w:hAnsiTheme="minorHAnsi" w:cstheme="majorBidi"/>
      <w:color w:val="272727" w:themeColor="text1" w:themeTint="D8"/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850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85048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6">
    <w:name w:val="Subtitle"/>
    <w:basedOn w:val="a"/>
    <w:next w:val="a"/>
    <w:link w:val="a7"/>
    <w:uiPriority w:val="11"/>
    <w:qFormat/>
    <w:rsid w:val="008504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8504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a8">
    <w:name w:val="Quote"/>
    <w:basedOn w:val="a"/>
    <w:next w:val="a"/>
    <w:link w:val="a9"/>
    <w:uiPriority w:val="29"/>
    <w:qFormat/>
    <w:rsid w:val="00850489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850489"/>
    <w:rPr>
      <w:i/>
      <w:iCs/>
      <w:color w:val="404040" w:themeColor="text1" w:themeTint="BF"/>
      <w:lang w:eastAsia="zh-CN"/>
    </w:rPr>
  </w:style>
  <w:style w:type="paragraph" w:styleId="aa">
    <w:name w:val="List Paragraph"/>
    <w:basedOn w:val="a"/>
    <w:uiPriority w:val="34"/>
    <w:qFormat/>
    <w:rsid w:val="00850489"/>
    <w:pPr>
      <w:ind w:left="720"/>
      <w:contextualSpacing/>
    </w:pPr>
    <w:rPr>
      <w:kern w:val="2"/>
      <w14:ligatures w14:val="standardContextual"/>
    </w:rPr>
  </w:style>
  <w:style w:type="character" w:styleId="ab">
    <w:name w:val="Intense Emphasis"/>
    <w:basedOn w:val="a0"/>
    <w:uiPriority w:val="21"/>
    <w:qFormat/>
    <w:rsid w:val="0085048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50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850489"/>
    <w:rPr>
      <w:i/>
      <w:iCs/>
      <w:color w:val="2F5496" w:themeColor="accent1" w:themeShade="BF"/>
      <w:lang w:eastAsia="zh-CN"/>
    </w:rPr>
  </w:style>
  <w:style w:type="character" w:styleId="ae">
    <w:name w:val="Intense Reference"/>
    <w:basedOn w:val="a0"/>
    <w:uiPriority w:val="32"/>
    <w:qFormat/>
    <w:rsid w:val="00850489"/>
    <w:rPr>
      <w:b/>
      <w:bCs/>
      <w:smallCaps/>
      <w:color w:val="2F5496" w:themeColor="accent1" w:themeShade="BF"/>
      <w:spacing w:val="5"/>
    </w:rPr>
  </w:style>
  <w:style w:type="character" w:styleId="af">
    <w:name w:val="Hyperlink"/>
    <w:unhideWhenUsed/>
    <w:rsid w:val="00713D96"/>
    <w:rPr>
      <w:color w:val="0000FF"/>
      <w:u w:val="single"/>
    </w:rPr>
  </w:style>
  <w:style w:type="character" w:customStyle="1" w:styleId="tx1">
    <w:name w:val="tx1"/>
    <w:rsid w:val="0071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&#1086;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Rial4</dc:creator>
  <cp:keywords/>
  <dc:description/>
  <cp:lastModifiedBy>Rial4</cp:lastModifiedBy>
  <cp:revision>4</cp:revision>
  <dcterms:created xsi:type="dcterms:W3CDTF">2026-02-17T09:49:00Z</dcterms:created>
  <dcterms:modified xsi:type="dcterms:W3CDTF">2026-02-19T11:12:00Z</dcterms:modified>
</cp:coreProperties>
</file>