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9B" w:rsidRPr="00123D9B" w:rsidRDefault="00123D9B" w:rsidP="00123D9B">
      <w:pPr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123D9B">
        <w:rPr>
          <w:rFonts w:ascii="Times New Roman" w:hAnsi="Times New Roman" w:cs="Times New Roman"/>
          <w:b/>
          <w:bCs/>
          <w:kern w:val="2"/>
          <w:sz w:val="32"/>
          <w:szCs w:val="32"/>
        </w:rPr>
        <w:t xml:space="preserve">Звіт </w:t>
      </w:r>
    </w:p>
    <w:p w:rsidR="00AC33AB" w:rsidRPr="00F746B7" w:rsidRDefault="00123D9B" w:rsidP="00F74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D9B">
        <w:rPr>
          <w:rFonts w:ascii="Times New Roman" w:hAnsi="Times New Roman" w:cs="Times New Roman"/>
          <w:b/>
          <w:bCs/>
          <w:kern w:val="2"/>
          <w:sz w:val="28"/>
          <w:szCs w:val="28"/>
        </w:rPr>
        <w:t>про базове відстеження результативності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5BC">
        <w:rPr>
          <w:rFonts w:ascii="Times New Roman" w:hAnsi="Times New Roman" w:cs="Times New Roman"/>
          <w:b/>
          <w:sz w:val="28"/>
          <w:szCs w:val="28"/>
        </w:rPr>
        <w:t xml:space="preserve">регуляторного </w:t>
      </w:r>
      <w:proofErr w:type="spellStart"/>
      <w:r w:rsidR="009B15BC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="009B15B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23D9B">
        <w:rPr>
          <w:rFonts w:ascii="Times New Roman" w:hAnsi="Times New Roman" w:cs="Times New Roman"/>
          <w:b/>
          <w:sz w:val="28"/>
          <w:szCs w:val="28"/>
        </w:rPr>
        <w:t>розпорядження Волинської облдержадміністрації  «Про затвердження Порядку надання дозволів на розміщення зовнішньої реклами поза межами населених пунктів Волинської області»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4"/>
        <w:gridCol w:w="4959"/>
      </w:tblGrid>
      <w:tr w:rsidR="00AC33AB" w:rsidRPr="003A4798" w:rsidTr="00937F93">
        <w:tc>
          <w:tcPr>
            <w:tcW w:w="846" w:type="dxa"/>
          </w:tcPr>
          <w:p w:rsidR="00AC33AB" w:rsidRPr="003A4798" w:rsidRDefault="00AC33AB" w:rsidP="00A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AC33AB" w:rsidRPr="003A4798" w:rsidRDefault="00AC33AB" w:rsidP="00A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 xml:space="preserve">Вид та назва регуляторного </w:t>
            </w:r>
            <w:proofErr w:type="spellStart"/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4959" w:type="dxa"/>
          </w:tcPr>
          <w:p w:rsidR="00AC33AB" w:rsidRPr="003A4798" w:rsidRDefault="00D501C2" w:rsidP="009B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bookmarkStart w:id="0" w:name="_GoBack"/>
            <w:bookmarkEnd w:id="0"/>
            <w:r w:rsidR="009B15BC">
              <w:rPr>
                <w:rFonts w:ascii="Times New Roman" w:hAnsi="Times New Roman" w:cs="Times New Roman"/>
                <w:sz w:val="24"/>
                <w:szCs w:val="24"/>
              </w:rPr>
              <w:t>кт р</w:t>
            </w:r>
            <w:r w:rsidR="00AC33AB" w:rsidRPr="003A4798">
              <w:rPr>
                <w:rFonts w:ascii="Times New Roman" w:hAnsi="Times New Roman" w:cs="Times New Roman"/>
                <w:sz w:val="24"/>
                <w:szCs w:val="24"/>
              </w:rPr>
              <w:t>озпорядження Волинської обласної державної адміністрації «Про затвердження Порядку надання дозволів на розміщення зовнішньої реклами поза межами населених пунктів Волинської області»</w:t>
            </w:r>
          </w:p>
        </w:tc>
      </w:tr>
      <w:tr w:rsidR="00AC33AB" w:rsidRPr="003A4798" w:rsidTr="00937F93">
        <w:tc>
          <w:tcPr>
            <w:tcW w:w="846" w:type="dxa"/>
          </w:tcPr>
          <w:p w:rsidR="00AC33AB" w:rsidRPr="003A4798" w:rsidRDefault="00AC33AB" w:rsidP="00A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AC33AB" w:rsidRPr="003A4798" w:rsidRDefault="00AC33AB" w:rsidP="00A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 xml:space="preserve">Назва  виконавця заходів з відстеження </w:t>
            </w:r>
          </w:p>
        </w:tc>
        <w:tc>
          <w:tcPr>
            <w:tcW w:w="4959" w:type="dxa"/>
          </w:tcPr>
          <w:p w:rsidR="00AC33AB" w:rsidRPr="003A4798" w:rsidRDefault="00AC33AB" w:rsidP="009B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Департамент економічного розвитку та європейської інтеграції облдержадміністрації</w:t>
            </w:r>
          </w:p>
        </w:tc>
      </w:tr>
      <w:tr w:rsidR="00AC33AB" w:rsidRPr="003A4798" w:rsidTr="00937F93">
        <w:tc>
          <w:tcPr>
            <w:tcW w:w="846" w:type="dxa"/>
          </w:tcPr>
          <w:p w:rsidR="00AC33AB" w:rsidRPr="003A4798" w:rsidRDefault="00AC33AB" w:rsidP="00A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AC33AB" w:rsidRPr="003A4798" w:rsidRDefault="00AC33AB" w:rsidP="00A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 xml:space="preserve">Цілі прийняття </w:t>
            </w:r>
            <w:proofErr w:type="spellStart"/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4959" w:type="dxa"/>
          </w:tcPr>
          <w:p w:rsidR="00AC33AB" w:rsidRPr="003A4798" w:rsidRDefault="00AC33AB" w:rsidP="009B15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Забезпечення дотримання вимог чинного законодавства щодо впорядкування розміщення та функціонування зовнішніх рекламних засобів поза межами населених пунктів області;</w:t>
            </w:r>
          </w:p>
          <w:p w:rsidR="00AC33AB" w:rsidRPr="003A4798" w:rsidRDefault="00AC33AB" w:rsidP="009B15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Встановлення прозорого порядку та умови надання дозволів на розміщення зовнішньої реклами поза межами населених пунктів області;</w:t>
            </w:r>
          </w:p>
          <w:p w:rsidR="00AC33AB" w:rsidRPr="003A4798" w:rsidRDefault="00AC33AB" w:rsidP="009B15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Врегулювання взаємовідносин, що виникають між обласної державною адміністрацію та розповсюджувачами зовнішньої реклами, які передбачають її розміщення поза межами  населених пунктів відповідно до вимог чинного законодавства.</w:t>
            </w:r>
          </w:p>
        </w:tc>
      </w:tr>
      <w:tr w:rsidR="00AC33AB" w:rsidRPr="003A4798" w:rsidTr="00937F93">
        <w:tc>
          <w:tcPr>
            <w:tcW w:w="846" w:type="dxa"/>
          </w:tcPr>
          <w:p w:rsidR="00AC33AB" w:rsidRPr="003A4798" w:rsidRDefault="00AC33AB" w:rsidP="00A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AC33AB" w:rsidRPr="003A4798" w:rsidRDefault="00AC33AB" w:rsidP="00A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Строк виконання відстеження</w:t>
            </w:r>
          </w:p>
        </w:tc>
        <w:tc>
          <w:tcPr>
            <w:tcW w:w="4959" w:type="dxa"/>
          </w:tcPr>
          <w:p w:rsidR="00AC33AB" w:rsidRPr="003A4798" w:rsidRDefault="00D501C2" w:rsidP="002D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  <w:r w:rsidR="00AC33AB" w:rsidRPr="003A4798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</w:tr>
      <w:tr w:rsidR="00AC33AB" w:rsidRPr="003A4798" w:rsidTr="00937F93">
        <w:tc>
          <w:tcPr>
            <w:tcW w:w="846" w:type="dxa"/>
          </w:tcPr>
          <w:p w:rsidR="00AC33AB" w:rsidRPr="003A4798" w:rsidRDefault="00AC33AB" w:rsidP="00A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4" w:type="dxa"/>
          </w:tcPr>
          <w:p w:rsidR="00AC33AB" w:rsidRPr="003A4798" w:rsidRDefault="00AC33AB" w:rsidP="00A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 xml:space="preserve">Тип відстеження </w:t>
            </w:r>
          </w:p>
        </w:tc>
        <w:tc>
          <w:tcPr>
            <w:tcW w:w="4959" w:type="dxa"/>
          </w:tcPr>
          <w:p w:rsidR="00AC33AB" w:rsidRPr="003A4798" w:rsidRDefault="00AC33AB" w:rsidP="009B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</w:p>
        </w:tc>
      </w:tr>
      <w:tr w:rsidR="00AC33AB" w:rsidRPr="003A4798" w:rsidTr="00937F93">
        <w:tc>
          <w:tcPr>
            <w:tcW w:w="846" w:type="dxa"/>
          </w:tcPr>
          <w:p w:rsidR="00AC33AB" w:rsidRPr="003A4798" w:rsidRDefault="00AC33AB" w:rsidP="00A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4" w:type="dxa"/>
          </w:tcPr>
          <w:p w:rsidR="00AC33AB" w:rsidRPr="003A4798" w:rsidRDefault="00AC33AB" w:rsidP="00A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Метод одержання результатів відстеження</w:t>
            </w:r>
          </w:p>
        </w:tc>
        <w:tc>
          <w:tcPr>
            <w:tcW w:w="4959" w:type="dxa"/>
          </w:tcPr>
          <w:p w:rsidR="00AC33AB" w:rsidRPr="009B15BC" w:rsidRDefault="009B15BC" w:rsidP="00D50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BC">
              <w:rPr>
                <w:rFonts w:ascii="Times New Roman" w:hAnsi="Times New Roman" w:cs="Times New Roman"/>
                <w:sz w:val="24"/>
                <w:szCs w:val="24"/>
              </w:rPr>
              <w:t xml:space="preserve">Відстеження результативності регуляторного </w:t>
            </w:r>
            <w:proofErr w:type="spellStart"/>
            <w:r w:rsidRPr="009B15BC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="00D501C2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</w:t>
            </w:r>
            <w:r w:rsidRPr="009B15BC">
              <w:rPr>
                <w:rFonts w:ascii="Times New Roman" w:hAnsi="Times New Roman" w:cs="Times New Roman"/>
                <w:sz w:val="24"/>
                <w:szCs w:val="24"/>
              </w:rPr>
              <w:t xml:space="preserve"> шляхом моніторингу статистичних даних отриманих облдержадміністрацією при виконанні вимог цього акту, а також на підставі соціологічних даних, отриманих шляхом опитування суб'єктів господарювання – розповсюджувачів реклами, а також споживачів послуг.</w:t>
            </w:r>
          </w:p>
        </w:tc>
      </w:tr>
      <w:tr w:rsidR="00AC33AB" w:rsidRPr="003A4798" w:rsidTr="00937F93">
        <w:tc>
          <w:tcPr>
            <w:tcW w:w="846" w:type="dxa"/>
          </w:tcPr>
          <w:p w:rsidR="00AC33AB" w:rsidRPr="003A4798" w:rsidRDefault="00AC33AB" w:rsidP="00A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4" w:type="dxa"/>
          </w:tcPr>
          <w:p w:rsidR="00AC33AB" w:rsidRPr="003A4798" w:rsidRDefault="00AC33AB" w:rsidP="00A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Дані та припущення, на основі яких відстежувалася результативність, а також способи одержання даних</w:t>
            </w:r>
          </w:p>
        </w:tc>
        <w:tc>
          <w:tcPr>
            <w:tcW w:w="4959" w:type="dxa"/>
          </w:tcPr>
          <w:p w:rsidR="00AC33AB" w:rsidRPr="003A4798" w:rsidRDefault="00AC33AB" w:rsidP="009B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 xml:space="preserve">Враховуючи цілі регулювання, для відстеження результативності регуляторного </w:t>
            </w:r>
            <w:proofErr w:type="spellStart"/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3A4798">
              <w:rPr>
                <w:rFonts w:ascii="Times New Roman" w:hAnsi="Times New Roman" w:cs="Times New Roman"/>
                <w:sz w:val="24"/>
                <w:szCs w:val="24"/>
              </w:rPr>
              <w:t xml:space="preserve"> були визначені статистичні показники результативності, основними з яких є:</w:t>
            </w:r>
          </w:p>
          <w:p w:rsidR="005A7972" w:rsidRDefault="00AC33AB" w:rsidP="009B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 xml:space="preserve">- надходження коштів до Державного бюджету у зв’язку з безпосередньою дією регуляторного </w:t>
            </w:r>
            <w:proofErr w:type="spellStart"/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3AB" w:rsidRPr="003A4798" w:rsidRDefault="00AC33AB" w:rsidP="009B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 xml:space="preserve"> - кількість фізичних та юридичних осіб, на яких поширюється дія </w:t>
            </w:r>
            <w:proofErr w:type="spellStart"/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, не обмежується;</w:t>
            </w:r>
          </w:p>
          <w:p w:rsidR="00AC33AB" w:rsidRPr="003A4798" w:rsidRDefault="00AC33AB" w:rsidP="009B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 xml:space="preserve"> - обсяг коштів і часу, що витрачатимуться суб’єктами господарювання та/або фізичними </w:t>
            </w:r>
            <w:r w:rsidRPr="003A4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особами, пов’язаними з виконанням вимог </w:t>
            </w:r>
            <w:proofErr w:type="spellStart"/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3A479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C33AB" w:rsidRPr="003A4798" w:rsidRDefault="00AC33AB" w:rsidP="009B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t>- рівень поінформованості суб’єктів господарювання та/або фізичних осіб; кількість виданих дозволів на розміщення зовнішньої реклами.</w:t>
            </w:r>
          </w:p>
        </w:tc>
      </w:tr>
      <w:tr w:rsidR="00937F93" w:rsidRPr="003A4798" w:rsidTr="00937F93">
        <w:trPr>
          <w:trHeight w:val="645"/>
        </w:trPr>
        <w:tc>
          <w:tcPr>
            <w:tcW w:w="846" w:type="dxa"/>
          </w:tcPr>
          <w:p w:rsidR="00937F93" w:rsidRDefault="00937F93" w:rsidP="00A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937F93" w:rsidRPr="003A4798" w:rsidRDefault="00937F93" w:rsidP="009B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2"/>
          </w:tcPr>
          <w:p w:rsidR="00937F93" w:rsidRPr="003A4798" w:rsidRDefault="00937F93" w:rsidP="00937F93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A4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Кількісні та якісні значення показників результативності </w:t>
            </w:r>
            <w:proofErr w:type="spellStart"/>
            <w:r w:rsidRPr="003A4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акта</w:t>
            </w:r>
            <w:proofErr w:type="spellEnd"/>
          </w:p>
          <w:p w:rsidR="00937F93" w:rsidRPr="003A4798" w:rsidRDefault="00937F93" w:rsidP="009B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C6" w:rsidRPr="003A4798" w:rsidTr="00751AA7">
        <w:trPr>
          <w:trHeight w:val="493"/>
        </w:trPr>
        <w:tc>
          <w:tcPr>
            <w:tcW w:w="4670" w:type="dxa"/>
            <w:gridSpan w:val="2"/>
          </w:tcPr>
          <w:p w:rsidR="001911C6" w:rsidRPr="001911C6" w:rsidRDefault="001911C6" w:rsidP="00A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Показники результативності</w:t>
            </w:r>
          </w:p>
        </w:tc>
        <w:tc>
          <w:tcPr>
            <w:tcW w:w="4959" w:type="dxa"/>
          </w:tcPr>
          <w:p w:rsidR="001911C6" w:rsidRPr="00937F93" w:rsidRDefault="00937F93" w:rsidP="0093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93">
              <w:rPr>
                <w:rFonts w:ascii="Times New Roman" w:hAnsi="Times New Roman" w:cs="Times New Roman"/>
                <w:b/>
                <w:sz w:val="24"/>
                <w:szCs w:val="24"/>
              </w:rPr>
              <w:t>2018 рік</w:t>
            </w:r>
          </w:p>
        </w:tc>
      </w:tr>
      <w:tr w:rsidR="001911C6" w:rsidRPr="003A4798" w:rsidTr="00751AA7">
        <w:trPr>
          <w:trHeight w:val="645"/>
        </w:trPr>
        <w:tc>
          <w:tcPr>
            <w:tcW w:w="4670" w:type="dxa"/>
            <w:gridSpan w:val="2"/>
          </w:tcPr>
          <w:p w:rsidR="001911C6" w:rsidRPr="001911C6" w:rsidRDefault="001911C6" w:rsidP="001911C6">
            <w:pPr>
              <w:tabs>
                <w:tab w:val="left" w:pos="164"/>
              </w:tabs>
              <w:suppressAutoHyphens/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1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Кількість скарг від суб’єктів господарської діяльності на недотримання вимог законодавства у сфері зовнішньої реклами поза межами населених пунктів</w:t>
            </w:r>
          </w:p>
          <w:p w:rsidR="001911C6" w:rsidRPr="001911C6" w:rsidRDefault="001911C6" w:rsidP="00191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9" w:type="dxa"/>
          </w:tcPr>
          <w:p w:rsidR="001911C6" w:rsidRPr="003A4798" w:rsidRDefault="00937F93" w:rsidP="0093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11C6" w:rsidRPr="003A4798" w:rsidTr="00751AA7">
        <w:trPr>
          <w:trHeight w:val="645"/>
        </w:trPr>
        <w:tc>
          <w:tcPr>
            <w:tcW w:w="4670" w:type="dxa"/>
            <w:gridSpan w:val="2"/>
          </w:tcPr>
          <w:p w:rsidR="001911C6" w:rsidRPr="001911C6" w:rsidRDefault="001911C6" w:rsidP="0019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C6">
              <w:rPr>
                <w:rFonts w:ascii="Times New Roman" w:hAnsi="Times New Roman" w:cs="Times New Roman"/>
                <w:sz w:val="24"/>
                <w:szCs w:val="24"/>
              </w:rPr>
              <w:t>Кількість самовільно розміщеної зовнішньої реклами поза межами населених пунктів</w:t>
            </w:r>
          </w:p>
          <w:p w:rsidR="001911C6" w:rsidRPr="001911C6" w:rsidRDefault="001911C6" w:rsidP="0019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1911C6" w:rsidRPr="003A4798" w:rsidRDefault="00937F93" w:rsidP="0093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11C6" w:rsidRPr="003A4798" w:rsidTr="00751AA7">
        <w:trPr>
          <w:trHeight w:val="645"/>
        </w:trPr>
        <w:tc>
          <w:tcPr>
            <w:tcW w:w="4670" w:type="dxa"/>
            <w:gridSpan w:val="2"/>
          </w:tcPr>
          <w:p w:rsidR="001911C6" w:rsidRPr="001911C6" w:rsidRDefault="001911C6" w:rsidP="001911C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11C6">
              <w:rPr>
                <w:rFonts w:ascii="Times New Roman" w:hAnsi="Times New Roman" w:cs="Times New Roman"/>
                <w:sz w:val="24"/>
                <w:szCs w:val="24"/>
              </w:rPr>
              <w:t>Кількість виданих дозволів на розміщення зовнішньої реклами поза межами населених пунктів</w:t>
            </w:r>
          </w:p>
        </w:tc>
        <w:tc>
          <w:tcPr>
            <w:tcW w:w="4959" w:type="dxa"/>
          </w:tcPr>
          <w:p w:rsidR="001911C6" w:rsidRPr="003A4798" w:rsidRDefault="00937F93" w:rsidP="0093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11C6" w:rsidRPr="003A4798" w:rsidTr="00751AA7">
        <w:trPr>
          <w:trHeight w:val="645"/>
        </w:trPr>
        <w:tc>
          <w:tcPr>
            <w:tcW w:w="4670" w:type="dxa"/>
            <w:gridSpan w:val="2"/>
          </w:tcPr>
          <w:p w:rsidR="001911C6" w:rsidRPr="001911C6" w:rsidRDefault="001911C6" w:rsidP="001911C6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1C6">
              <w:rPr>
                <w:rFonts w:ascii="Times New Roman" w:hAnsi="Times New Roman" w:cs="Times New Roman"/>
                <w:bCs/>
                <w:sz w:val="24"/>
                <w:szCs w:val="24"/>
              </w:rPr>
              <w:t>Сума надходжень до бюджету у вигляді плати за видачу дозволу на розміщення зовнішньої реклами поза межами населених пунктів    (тис. грн.)</w:t>
            </w:r>
          </w:p>
          <w:p w:rsidR="001911C6" w:rsidRPr="001911C6" w:rsidRDefault="001911C6" w:rsidP="00191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9" w:type="dxa"/>
          </w:tcPr>
          <w:p w:rsidR="001911C6" w:rsidRPr="003A4798" w:rsidRDefault="00937F93" w:rsidP="0093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11C6" w:rsidRPr="003A4798" w:rsidTr="00751AA7">
        <w:trPr>
          <w:trHeight w:val="645"/>
        </w:trPr>
        <w:tc>
          <w:tcPr>
            <w:tcW w:w="4670" w:type="dxa"/>
            <w:gridSpan w:val="2"/>
          </w:tcPr>
          <w:p w:rsidR="001911C6" w:rsidRPr="001911C6" w:rsidRDefault="001911C6" w:rsidP="00191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1C6">
              <w:rPr>
                <w:rFonts w:ascii="Times New Roman" w:hAnsi="Times New Roman" w:cs="Times New Roman"/>
                <w:bCs/>
                <w:sz w:val="24"/>
                <w:szCs w:val="24"/>
              </w:rPr>
              <w:t>Кількість суб'єктів господарювання, що провадять діяльність у сфері зовнішньої реклами поза межами населених пунктів</w:t>
            </w:r>
          </w:p>
          <w:p w:rsidR="001911C6" w:rsidRPr="001911C6" w:rsidRDefault="001911C6" w:rsidP="00191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9" w:type="dxa"/>
          </w:tcPr>
          <w:p w:rsidR="001911C6" w:rsidRPr="003A4798" w:rsidRDefault="00937F93" w:rsidP="0093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1911C6" w:rsidRPr="003A4798" w:rsidTr="00937F93">
        <w:trPr>
          <w:trHeight w:val="1727"/>
        </w:trPr>
        <w:tc>
          <w:tcPr>
            <w:tcW w:w="846" w:type="dxa"/>
          </w:tcPr>
          <w:p w:rsidR="001911C6" w:rsidRPr="003A4798" w:rsidRDefault="001911C6" w:rsidP="0019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:rsidR="001911C6" w:rsidRPr="00F76829" w:rsidRDefault="001911C6" w:rsidP="001911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Оцінка результатів р</w:t>
            </w:r>
            <w:r w:rsidRPr="00F76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егуляторного </w:t>
            </w:r>
            <w:proofErr w:type="spellStart"/>
            <w:r w:rsidRPr="00F76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F76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та ступеня досягнення визначених цілей</w:t>
            </w:r>
          </w:p>
          <w:p w:rsidR="001911C6" w:rsidRPr="00F76829" w:rsidRDefault="001911C6" w:rsidP="00191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9" w:type="dxa"/>
          </w:tcPr>
          <w:p w:rsidR="001911C6" w:rsidRPr="00F76829" w:rsidRDefault="001911C6" w:rsidP="001911C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29">
              <w:rPr>
                <w:rFonts w:ascii="Times New Roman" w:hAnsi="Times New Roman" w:cs="Times New Roman"/>
                <w:sz w:val="24"/>
                <w:szCs w:val="24"/>
              </w:rPr>
              <w:t xml:space="preserve">Показники результативності регуляторного </w:t>
            </w:r>
            <w:proofErr w:type="spellStart"/>
            <w:r w:rsidRPr="00F76829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F76829">
              <w:rPr>
                <w:rFonts w:ascii="Times New Roman" w:hAnsi="Times New Roman" w:cs="Times New Roman"/>
                <w:sz w:val="24"/>
                <w:szCs w:val="24"/>
              </w:rPr>
              <w:t xml:space="preserve"> будуть </w:t>
            </w:r>
            <w:proofErr w:type="spellStart"/>
            <w:r w:rsidRPr="00F76829">
              <w:rPr>
                <w:rFonts w:ascii="Times New Roman" w:hAnsi="Times New Roman" w:cs="Times New Roman"/>
                <w:sz w:val="24"/>
                <w:szCs w:val="24"/>
              </w:rPr>
              <w:t>здійснюватись</w:t>
            </w:r>
            <w:proofErr w:type="spellEnd"/>
            <w:r w:rsidRPr="00F76829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Закону України “Про засади державної регуляторної політики </w:t>
            </w:r>
            <w:r w:rsidRPr="00F76829">
              <w:rPr>
                <w:rFonts w:ascii="Times New Roman" w:hAnsi="Times New Roman" w:cs="Times New Roman"/>
                <w:sz w:val="24"/>
                <w:szCs w:val="24"/>
              </w:rPr>
              <w:br/>
              <w:t>у сфері господарської діяльності” проведенням, повторного та періодичного відстеження.</w:t>
            </w:r>
          </w:p>
          <w:p w:rsidR="001911C6" w:rsidRPr="00F76829" w:rsidRDefault="001911C6" w:rsidP="001911C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29">
              <w:rPr>
                <w:rFonts w:ascii="Times New Roman" w:hAnsi="Times New Roman" w:cs="Times New Roman"/>
                <w:sz w:val="24"/>
                <w:szCs w:val="24"/>
              </w:rPr>
              <w:t xml:space="preserve">Повторне відстеження планується провести через рік після набуття чинності регуляторного </w:t>
            </w:r>
            <w:proofErr w:type="spellStart"/>
            <w:r w:rsidRPr="00F76829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F76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1C6" w:rsidRPr="00F76829" w:rsidRDefault="001911C6" w:rsidP="001911C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29">
              <w:rPr>
                <w:rFonts w:ascii="Times New Roman" w:hAnsi="Times New Roman" w:cs="Times New Roman"/>
                <w:sz w:val="24"/>
                <w:szCs w:val="24"/>
              </w:rPr>
              <w:t>Періодичне відстеження планується проводити один раз на три роки, починаючи з дня виконання заходів щодо повторного відстеження результативності.</w:t>
            </w:r>
          </w:p>
          <w:p w:rsidR="001911C6" w:rsidRPr="00F76829" w:rsidRDefault="001911C6" w:rsidP="001911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911C6" w:rsidRPr="00F76829" w:rsidRDefault="001911C6" w:rsidP="001911C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51AA7" w:rsidRPr="003A4798" w:rsidRDefault="00751AA7" w:rsidP="00304E13">
      <w:pPr>
        <w:rPr>
          <w:sz w:val="24"/>
          <w:szCs w:val="24"/>
        </w:rPr>
      </w:pPr>
    </w:p>
    <w:p w:rsidR="00486F04" w:rsidRPr="00BC1E59" w:rsidRDefault="00BC1E59" w:rsidP="00304E13">
      <w:pPr>
        <w:rPr>
          <w:rFonts w:ascii="Times New Roman" w:hAnsi="Times New Roman" w:cs="Times New Roman"/>
          <w:sz w:val="28"/>
          <w:szCs w:val="28"/>
        </w:rPr>
      </w:pPr>
      <w:r w:rsidRPr="00BC1E59">
        <w:rPr>
          <w:rFonts w:ascii="Times New Roman" w:hAnsi="Times New Roman" w:cs="Times New Roman"/>
          <w:sz w:val="28"/>
          <w:szCs w:val="28"/>
        </w:rPr>
        <w:t>Заступник д</w:t>
      </w:r>
      <w:r w:rsidR="00304E13" w:rsidRPr="00BC1E59">
        <w:rPr>
          <w:rFonts w:ascii="Times New Roman" w:hAnsi="Times New Roman" w:cs="Times New Roman"/>
          <w:sz w:val="28"/>
          <w:szCs w:val="28"/>
        </w:rPr>
        <w:t>иректор</w:t>
      </w:r>
      <w:r w:rsidRPr="00BC1E59">
        <w:rPr>
          <w:rFonts w:ascii="Times New Roman" w:hAnsi="Times New Roman" w:cs="Times New Roman"/>
          <w:sz w:val="28"/>
          <w:szCs w:val="28"/>
        </w:rPr>
        <w:t>а</w:t>
      </w:r>
      <w:r w:rsidR="00304E13" w:rsidRPr="00BC1E59">
        <w:rPr>
          <w:rFonts w:ascii="Times New Roman" w:hAnsi="Times New Roman" w:cs="Times New Roman"/>
          <w:sz w:val="28"/>
          <w:szCs w:val="28"/>
        </w:rPr>
        <w:tab/>
      </w:r>
      <w:r w:rsidR="00304E13" w:rsidRPr="00BC1E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E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04E13" w:rsidRPr="00BC1E59">
        <w:rPr>
          <w:rFonts w:ascii="Times New Roman" w:hAnsi="Times New Roman" w:cs="Times New Roman"/>
          <w:sz w:val="28"/>
          <w:szCs w:val="28"/>
        </w:rPr>
        <w:tab/>
      </w:r>
      <w:r w:rsidR="00304E13" w:rsidRPr="00BC1E59">
        <w:rPr>
          <w:rFonts w:ascii="Times New Roman" w:hAnsi="Times New Roman" w:cs="Times New Roman"/>
          <w:sz w:val="28"/>
          <w:szCs w:val="28"/>
        </w:rPr>
        <w:tab/>
      </w:r>
      <w:r w:rsidRPr="00BC1E5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1E59">
        <w:rPr>
          <w:rFonts w:ascii="Times New Roman" w:hAnsi="Times New Roman" w:cs="Times New Roman"/>
          <w:sz w:val="28"/>
          <w:szCs w:val="28"/>
        </w:rPr>
        <w:t xml:space="preserve"> Вероніка </w:t>
      </w:r>
      <w:proofErr w:type="spellStart"/>
      <w:r w:rsidRPr="00BC1E59">
        <w:rPr>
          <w:rFonts w:ascii="Times New Roman" w:hAnsi="Times New Roman" w:cs="Times New Roman"/>
          <w:sz w:val="28"/>
          <w:szCs w:val="28"/>
        </w:rPr>
        <w:t>Бальбуза</w:t>
      </w:r>
      <w:proofErr w:type="spellEnd"/>
      <w:r w:rsidR="00304E13" w:rsidRPr="00BC1E59">
        <w:rPr>
          <w:rFonts w:ascii="Times New Roman" w:hAnsi="Times New Roman" w:cs="Times New Roman"/>
          <w:sz w:val="28"/>
          <w:szCs w:val="28"/>
        </w:rPr>
        <w:tab/>
      </w:r>
      <w:r w:rsidR="00304E13" w:rsidRPr="00BC1E59">
        <w:rPr>
          <w:rFonts w:ascii="Times New Roman" w:hAnsi="Times New Roman" w:cs="Times New Roman"/>
          <w:sz w:val="28"/>
          <w:szCs w:val="28"/>
        </w:rPr>
        <w:tab/>
      </w:r>
      <w:r w:rsidR="00304E13" w:rsidRPr="00BC1E5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304E13" w:rsidRPr="00BC1E59">
        <w:rPr>
          <w:rFonts w:ascii="Times New Roman" w:hAnsi="Times New Roman" w:cs="Times New Roman"/>
          <w:sz w:val="28"/>
          <w:szCs w:val="28"/>
        </w:rPr>
        <w:tab/>
      </w:r>
      <w:r w:rsidR="00304E13" w:rsidRPr="00BC1E59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F952EE" w:rsidRPr="003A4798" w:rsidRDefault="00F952EE" w:rsidP="00304E13">
      <w:pPr>
        <w:rPr>
          <w:rFonts w:ascii="Times New Roman" w:hAnsi="Times New Roman" w:cs="Times New Roman"/>
          <w:sz w:val="24"/>
          <w:szCs w:val="24"/>
        </w:rPr>
      </w:pPr>
      <w:r w:rsidRPr="003A4798">
        <w:rPr>
          <w:rFonts w:ascii="Times New Roman" w:hAnsi="Times New Roman" w:cs="Times New Roman"/>
          <w:sz w:val="24"/>
          <w:szCs w:val="24"/>
        </w:rPr>
        <w:t>Станіслав Ольшевський 778201</w:t>
      </w:r>
    </w:p>
    <w:sectPr w:rsidR="00F952EE" w:rsidRPr="003A47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3FC3"/>
    <w:multiLevelType w:val="hybridMultilevel"/>
    <w:tmpl w:val="82F473FA"/>
    <w:lvl w:ilvl="0" w:tplc="5EFE94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96"/>
    <w:rsid w:val="00120F2E"/>
    <w:rsid w:val="00123D9B"/>
    <w:rsid w:val="001911C6"/>
    <w:rsid w:val="002A661F"/>
    <w:rsid w:val="002D0DCD"/>
    <w:rsid w:val="00304E13"/>
    <w:rsid w:val="003A4798"/>
    <w:rsid w:val="004811C2"/>
    <w:rsid w:val="00486F04"/>
    <w:rsid w:val="005A7972"/>
    <w:rsid w:val="00605C96"/>
    <w:rsid w:val="00751AA7"/>
    <w:rsid w:val="00782EEB"/>
    <w:rsid w:val="00897456"/>
    <w:rsid w:val="00937F93"/>
    <w:rsid w:val="009B15BC"/>
    <w:rsid w:val="00A86E27"/>
    <w:rsid w:val="00AC33AB"/>
    <w:rsid w:val="00B30484"/>
    <w:rsid w:val="00BC1E59"/>
    <w:rsid w:val="00D501C2"/>
    <w:rsid w:val="00D85CAC"/>
    <w:rsid w:val="00DA221C"/>
    <w:rsid w:val="00F746B7"/>
    <w:rsid w:val="00F76829"/>
    <w:rsid w:val="00F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F7FF"/>
  <w15:chartTrackingRefBased/>
  <w15:docId w15:val="{ABBC109D-B029-4AF0-AD9A-57EA4B86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E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798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F768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2019-10-29T12:40:00Z</cp:lastPrinted>
  <dcterms:created xsi:type="dcterms:W3CDTF">2019-10-24T08:17:00Z</dcterms:created>
  <dcterms:modified xsi:type="dcterms:W3CDTF">2019-10-30T12:38:00Z</dcterms:modified>
</cp:coreProperties>
</file>