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0F4C" w14:textId="09269393" w:rsidR="0088134F" w:rsidRPr="002F1ED7" w:rsidRDefault="002F1ED7" w:rsidP="002F1ED7">
      <w:pPr>
        <w:ind w:left="5670"/>
        <w:jc w:val="both"/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 w:rsidRPr="002F1ED7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ЗАТВЕРДЖЕНО</w:t>
      </w:r>
    </w:p>
    <w:p w14:paraId="73473CC8" w14:textId="40BCF2FD" w:rsidR="002F1ED7" w:rsidRDefault="002F1ED7" w:rsidP="002F1ED7">
      <w:pPr>
        <w:ind w:left="5670"/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 w:rsidRPr="002F1ED7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Розпорядження начальника обласної військової адміністрації</w:t>
      </w:r>
    </w:p>
    <w:p w14:paraId="09A2E8A5" w14:textId="05DAB2F9" w:rsidR="002F1ED7" w:rsidRPr="002F1ED7" w:rsidRDefault="008E5073" w:rsidP="002F1ED7">
      <w:pPr>
        <w:ind w:left="5670"/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20</w:t>
      </w:r>
      <w:r w:rsidR="002F1ED7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="00F06410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травня</w:t>
      </w:r>
      <w:r w:rsidR="002F1ED7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202</w:t>
      </w:r>
      <w:r w:rsidR="00F06410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5</w:t>
      </w:r>
      <w:r w:rsidR="002F1ED7"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року № </w:t>
      </w:r>
      <w:r>
        <w:rPr>
          <w:rStyle w:val="fontstyle01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298</w:t>
      </w:r>
    </w:p>
    <w:p w14:paraId="2620265C" w14:textId="77777777" w:rsidR="002F1ED7" w:rsidRPr="002F1ED7" w:rsidRDefault="002F1ED7" w:rsidP="0095571A">
      <w:pPr>
        <w:jc w:val="center"/>
        <w:rPr>
          <w:rStyle w:val="fontstyle01"/>
        </w:rPr>
      </w:pPr>
    </w:p>
    <w:p w14:paraId="149E640C" w14:textId="77777777" w:rsidR="007D2472" w:rsidRPr="007D2472" w:rsidRDefault="00551A51" w:rsidP="007D2472">
      <w:pPr>
        <w:spacing w:after="0"/>
        <w:jc w:val="center"/>
        <w:rPr>
          <w:rStyle w:val="fontstyle01"/>
          <w:sz w:val="28"/>
          <w:szCs w:val="28"/>
        </w:rPr>
      </w:pPr>
      <w:r w:rsidRPr="007D2472">
        <w:rPr>
          <w:rStyle w:val="fontstyle01"/>
          <w:sz w:val="28"/>
          <w:szCs w:val="28"/>
        </w:rPr>
        <w:t>ІНФОРМАЦІЙНА КАРТКА</w:t>
      </w:r>
    </w:p>
    <w:p w14:paraId="2ADEC654" w14:textId="2BAFDC2D" w:rsidR="00174038" w:rsidRPr="007D2472" w:rsidRDefault="00551A51" w:rsidP="007D2472">
      <w:pPr>
        <w:spacing w:after="0"/>
        <w:jc w:val="center"/>
        <w:rPr>
          <w:rStyle w:val="fontstyle21"/>
          <w:sz w:val="28"/>
          <w:szCs w:val="28"/>
        </w:rPr>
      </w:pPr>
      <w:r w:rsidRPr="007D2472">
        <w:rPr>
          <w:rStyle w:val="fontstyle01"/>
          <w:sz w:val="28"/>
          <w:szCs w:val="28"/>
        </w:rPr>
        <w:t>адміністративної послуги</w:t>
      </w:r>
      <w:r w:rsidR="007D2472" w:rsidRPr="007D2472">
        <w:rPr>
          <w:rStyle w:val="fontstyle01"/>
          <w:sz w:val="28"/>
          <w:szCs w:val="28"/>
        </w:rPr>
        <w:t xml:space="preserve"> </w:t>
      </w:r>
      <w:r w:rsidRPr="007D2472">
        <w:rPr>
          <w:rStyle w:val="fontstyle01"/>
          <w:sz w:val="28"/>
          <w:szCs w:val="28"/>
        </w:rPr>
        <w:t>з державної реєстрації договорів (контрактів) про спільну інвестиційну діяльність</w:t>
      </w:r>
      <w:r w:rsidR="007D2472" w:rsidRPr="007D2472">
        <w:rPr>
          <w:rStyle w:val="fontstyle01"/>
          <w:sz w:val="28"/>
          <w:szCs w:val="28"/>
        </w:rPr>
        <w:t xml:space="preserve"> </w:t>
      </w:r>
      <w:r w:rsidRPr="007D2472">
        <w:rPr>
          <w:rStyle w:val="fontstyle01"/>
          <w:sz w:val="28"/>
          <w:szCs w:val="28"/>
        </w:rPr>
        <w:t>за участю іноземного інвестора</w:t>
      </w:r>
    </w:p>
    <w:p w14:paraId="4138E98D" w14:textId="4EF680B6" w:rsidR="007D2472" w:rsidRPr="007D2472" w:rsidRDefault="00174038" w:rsidP="00174038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7D2472">
        <w:rPr>
          <w:rStyle w:val="fontstyle21"/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95571A" w:rsidRPr="007D2472">
        <w:rPr>
          <w:rStyle w:val="fontstyle21"/>
          <w:rFonts w:ascii="Times New Roman" w:hAnsi="Times New Roman" w:cs="Times New Roman"/>
          <w:sz w:val="28"/>
          <w:szCs w:val="28"/>
          <w:u w:val="single"/>
        </w:rPr>
        <w:t>економі</w:t>
      </w:r>
      <w:r w:rsidR="00F06410">
        <w:rPr>
          <w:rStyle w:val="fontstyle21"/>
          <w:rFonts w:ascii="Times New Roman" w:hAnsi="Times New Roman" w:cs="Times New Roman"/>
          <w:sz w:val="28"/>
          <w:szCs w:val="28"/>
          <w:u w:val="single"/>
        </w:rPr>
        <w:t>ки, інвестиційної діяльності та регіональної політики</w:t>
      </w:r>
      <w:r w:rsidRPr="007D2472">
        <w:rPr>
          <w:rStyle w:val="fontstyle21"/>
          <w:rFonts w:ascii="Times New Roman" w:hAnsi="Times New Roman" w:cs="Times New Roman"/>
          <w:sz w:val="28"/>
          <w:szCs w:val="28"/>
          <w:u w:val="single"/>
        </w:rPr>
        <w:t xml:space="preserve"> Волинської обласної державної адміністрації</w:t>
      </w:r>
    </w:p>
    <w:p w14:paraId="3F6B57C3" w14:textId="51B25377" w:rsidR="00551A51" w:rsidRPr="002F1ED7" w:rsidRDefault="00551A51" w:rsidP="00174038">
      <w:pPr>
        <w:jc w:val="center"/>
        <w:rPr>
          <w:rStyle w:val="fontstyle21"/>
          <w:sz w:val="20"/>
          <w:szCs w:val="20"/>
        </w:rPr>
      </w:pPr>
      <w:r w:rsidRPr="002F1ED7">
        <w:rPr>
          <w:rStyle w:val="fontstyle21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2975"/>
        <w:gridCol w:w="5814"/>
      </w:tblGrid>
      <w:tr w:rsidR="00551A51" w:rsidRPr="002F1ED7" w14:paraId="2A7B6AF2" w14:textId="77777777" w:rsidTr="005578F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A61D" w14:textId="77777777" w:rsidR="00551A51" w:rsidRPr="002F1ED7" w:rsidRDefault="00551A51" w:rsidP="005578F3">
            <w:r w:rsidRPr="002F1ED7">
              <w:rPr>
                <w:rStyle w:val="fontstyle21"/>
              </w:rPr>
              <w:t>Інформація про суб’єкта надання адміністративної послуги</w:t>
            </w:r>
            <w:r w:rsidR="001D44BA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та/або центру надання адміністративних послуг</w:t>
            </w:r>
          </w:p>
        </w:tc>
      </w:tr>
      <w:tr w:rsidR="008D6EBC" w:rsidRPr="002F1ED7" w14:paraId="541E218A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9988" w14:textId="77777777" w:rsidR="008D6EBC" w:rsidRPr="002F1ED7" w:rsidRDefault="008D6EBC" w:rsidP="005578F3">
            <w:r w:rsidRPr="002F1ED7">
              <w:rPr>
                <w:rStyle w:val="fontstyle21"/>
              </w:rPr>
              <w:t xml:space="preserve">1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B85" w14:textId="77777777" w:rsidR="008D6EBC" w:rsidRPr="002F1ED7" w:rsidRDefault="008D6EBC" w:rsidP="0055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Орган, що надає послугу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37C" w14:textId="3558F7F4" w:rsidR="008D6EBC" w:rsidRPr="002F1ED7" w:rsidRDefault="008D6EBC" w:rsidP="005578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ED7">
              <w:rPr>
                <w:rStyle w:val="fontstyle21"/>
                <w:rFonts w:ascii="Times New Roman" w:hAnsi="Times New Roman" w:cs="Times New Roman"/>
              </w:rPr>
              <w:t>Департамент економі</w:t>
            </w:r>
            <w:r w:rsidR="00F06410">
              <w:rPr>
                <w:rStyle w:val="fontstyle21"/>
                <w:rFonts w:ascii="Times New Roman" w:hAnsi="Times New Roman" w:cs="Times New Roman"/>
              </w:rPr>
              <w:t xml:space="preserve">ки, інвестиційної діяльності та регіональної політики </w:t>
            </w:r>
            <w:r w:rsidRPr="002F1ED7">
              <w:rPr>
                <w:rStyle w:val="fontstyle21"/>
                <w:rFonts w:ascii="Times New Roman" w:hAnsi="Times New Roman" w:cs="Times New Roman"/>
              </w:rPr>
              <w:t>Волинської обласної державної адміністрації</w:t>
            </w:r>
          </w:p>
        </w:tc>
      </w:tr>
      <w:tr w:rsidR="008D6EBC" w:rsidRPr="002F1ED7" w14:paraId="2EE5828C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8EA4" w14:textId="77777777" w:rsidR="008D6EBC" w:rsidRPr="002F1ED7" w:rsidRDefault="008D6EBC" w:rsidP="005578F3">
            <w:r w:rsidRPr="002F1ED7">
              <w:rPr>
                <w:rStyle w:val="fontstyle21"/>
              </w:rPr>
              <w:t xml:space="preserve">2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E572" w14:textId="77777777" w:rsidR="008D6EBC" w:rsidRPr="002F1ED7" w:rsidRDefault="008D6EBC" w:rsidP="0055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Місце подання документів та отримання результату послуги (ЦНАП)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2546" w14:textId="6B845B08" w:rsidR="00434E31" w:rsidRPr="002F1ED7" w:rsidRDefault="00434E31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4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«Центр надання адміністративних послуг у місті Луцьку» </w:t>
            </w:r>
          </w:p>
          <w:p w14:paraId="639EC69E" w14:textId="7143FB53" w:rsidR="00434E31" w:rsidRPr="002F1ED7" w:rsidRDefault="0090330E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ісцезнаходження: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вул. Лесі Українки, 35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DAB" w:rsidRPr="002F1ED7">
              <w:rPr>
                <w:rFonts w:ascii="Times New Roman" w:hAnsi="Times New Roman" w:cs="Times New Roman"/>
                <w:sz w:val="24"/>
                <w:szCs w:val="24"/>
              </w:rPr>
              <w:t>м. Луцьк</w:t>
            </w:r>
          </w:p>
          <w:p w14:paraId="5D369395" w14:textId="1C934439" w:rsidR="00434E31" w:rsidRPr="002F1ED7" w:rsidRDefault="0090330E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ел. (0332) 777 888 </w:t>
            </w:r>
          </w:p>
          <w:p w14:paraId="11C8A275" w14:textId="77777777" w:rsidR="00434E31" w:rsidRPr="002F1ED7" w:rsidRDefault="00434E31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F1E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http://www.lutskrada.gov.ua</w:t>
              </w:r>
            </w:hyperlink>
            <w:r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590D287C" w14:textId="77777777" w:rsidR="00434E31" w:rsidRPr="002F1ED7" w:rsidRDefault="00434E31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r w:rsidRPr="002F1ED7">
              <w:rPr>
                <w:rFonts w:ascii="Times New Roman" w:hAnsi="Times New Roman" w:cs="Times New Roman"/>
                <w:sz w:val="24"/>
                <w:szCs w:val="24"/>
              </w:rPr>
              <w:t>cnap@lutskrada.gov.ua</w:t>
            </w:r>
          </w:p>
          <w:p w14:paraId="68D70FE9" w14:textId="0099C6CF" w:rsidR="00434E31" w:rsidRPr="002F1ED7" w:rsidRDefault="0090330E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1D8A48F2" w14:textId="0AB3366D" w:rsidR="00434E31" w:rsidRPr="002F1ED7" w:rsidRDefault="00CF478C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онеділок, середа  08</w:t>
            </w:r>
            <w:r w:rsidR="00B1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16</w:t>
            </w:r>
            <w:r w:rsidR="00B1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14:paraId="5D1D2396" w14:textId="432C3995" w:rsidR="00434E31" w:rsidRPr="002F1ED7" w:rsidRDefault="00CF478C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івторок                  09</w:t>
            </w:r>
            <w:r w:rsidR="00B1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20</w:t>
            </w:r>
            <w:r w:rsidR="00B1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14:paraId="41EB09C2" w14:textId="1C49A0B0" w:rsidR="00434E31" w:rsidRPr="002F1ED7" w:rsidRDefault="00CF478C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етвер                     </w:t>
            </w:r>
            <w:r w:rsidR="00D643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B1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18</w:t>
            </w:r>
            <w:r w:rsidR="00B1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14:paraId="70E23044" w14:textId="38CF7B7F" w:rsidR="00434E31" w:rsidRPr="002F1ED7" w:rsidRDefault="00CF478C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’ятниця, субота   </w:t>
            </w:r>
            <w:r w:rsidR="00D64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15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  <w:p w14:paraId="306283E9" w14:textId="77777777" w:rsidR="00434E31" w:rsidRPr="002F1ED7" w:rsidRDefault="00434E31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6B4800" w14:textId="77777777" w:rsidR="00434E31" w:rsidRPr="002F1ED7" w:rsidRDefault="00434E31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Філія 1 департаменту ЦНАП у м. Луцьку</w:t>
            </w:r>
          </w:p>
          <w:p w14:paraId="04B61759" w14:textId="2E21109B" w:rsidR="00434E31" w:rsidRPr="002F1ED7" w:rsidRDefault="0090330E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ісцезнаходження: 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="002128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осп.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Соборності, 18, м. Луцьк, </w:t>
            </w:r>
          </w:p>
          <w:p w14:paraId="58AA61A9" w14:textId="5EA8788E" w:rsidR="00434E31" w:rsidRPr="002F1ED7" w:rsidRDefault="0090330E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ел. (0332) 787 771</w:t>
            </w:r>
          </w:p>
          <w:p w14:paraId="1B71704E" w14:textId="43BFEB54" w:rsidR="00434E31" w:rsidRPr="002F1ED7" w:rsidRDefault="0090330E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69EE26FE" w14:textId="740B29AA" w:rsidR="00434E31" w:rsidRPr="002F1ED7" w:rsidRDefault="00614218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онеділок – четвер 08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13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00;  13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– 17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  <w:p w14:paraId="705AC320" w14:textId="1B52C159" w:rsidR="00434E31" w:rsidRPr="002F1ED7" w:rsidRDefault="00614218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’ятниця                  08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13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00;  13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– 15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  <w:p w14:paraId="64FC8F32" w14:textId="77777777" w:rsidR="00434E31" w:rsidRPr="002F1ED7" w:rsidRDefault="00434E31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0E52A5" w14:textId="77777777" w:rsidR="00434E31" w:rsidRPr="002F1ED7" w:rsidRDefault="00434E31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Філія 2 департаменту ЦНАП у м. Луцьку</w:t>
            </w:r>
          </w:p>
          <w:p w14:paraId="688569D7" w14:textId="70AB1BAD" w:rsidR="00434E31" w:rsidRPr="002F1ED7" w:rsidRDefault="0090330E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ісцезнаходження: 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вул. Ковельська, 53, м. Луцьк </w:t>
            </w:r>
          </w:p>
          <w:p w14:paraId="613A5E81" w14:textId="2AAE52D1" w:rsidR="00434E31" w:rsidRPr="002F1ED7" w:rsidRDefault="0090330E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ел. (0332) 787 772</w:t>
            </w:r>
          </w:p>
          <w:p w14:paraId="17486F4E" w14:textId="7EFECFD7" w:rsidR="00434E31" w:rsidRPr="002F1ED7" w:rsidRDefault="0090330E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50E2C127" w14:textId="5BE96AD2" w:rsidR="00434E31" w:rsidRPr="002F1ED7" w:rsidRDefault="00614218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онеділок – четвер 08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13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00;  13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– 17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  <w:p w14:paraId="2618C964" w14:textId="21764C51" w:rsidR="00434E31" w:rsidRPr="002F1ED7" w:rsidRDefault="00614218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’ятниця                  08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13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00;  13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– 15</w:t>
            </w:r>
            <w:r w:rsidR="00B13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  <w:p w14:paraId="1FF2BB1A" w14:textId="77777777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87DA21" w14:textId="28A91DFF" w:rsidR="00B13DAB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4. Управління 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1ED7">
              <w:rPr>
                <w:rFonts w:ascii="Times New Roman" w:hAnsi="Times New Roman" w:cs="Times New Roman"/>
                <w:sz w:val="24"/>
                <w:szCs w:val="24"/>
              </w:rPr>
              <w:t>Центр надання адм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F1ED7">
              <w:rPr>
                <w:rFonts w:ascii="Times New Roman" w:hAnsi="Times New Roman" w:cs="Times New Roman"/>
                <w:sz w:val="24"/>
                <w:szCs w:val="24"/>
              </w:rPr>
              <w:t>ністративних послуг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0089A5" w14:textId="50616A5C" w:rsidR="00434E31" w:rsidRPr="002F1ED7" w:rsidRDefault="0090330E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ісцезнаходження: вул.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Незалежності, 73, м. Ковель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CF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факс: (03352)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E31" w:rsidRPr="00B13DAB">
              <w:rPr>
                <w:rFonts w:ascii="Times New Roman" w:hAnsi="Times New Roman" w:cs="Times New Roman"/>
                <w:sz w:val="24"/>
                <w:szCs w:val="24"/>
              </w:rPr>
              <w:t>71719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D576F" w14:textId="08AE0ABE" w:rsidR="00434E31" w:rsidRPr="002F1ED7" w:rsidRDefault="0090330E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 пошта: cnap@kovelrada.gov.ua </w:t>
            </w:r>
          </w:p>
          <w:p w14:paraId="560004A8" w14:textId="5CA453A4" w:rsidR="00434E31" w:rsidRPr="002F1ED7" w:rsidRDefault="0090330E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ебсайт: </w:t>
            </w:r>
            <w:hyperlink r:id="rId8" w:history="1">
              <w:r w:rsidR="00434E31" w:rsidRPr="002F1E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www.cnap.kovelrada.gov.ua</w:t>
              </w:r>
            </w:hyperlink>
          </w:p>
          <w:p w14:paraId="59BF77DF" w14:textId="658C754C" w:rsidR="00434E31" w:rsidRPr="002F1ED7" w:rsidRDefault="0090330E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216693DC" w14:textId="77E1E0F1" w:rsidR="00434E31" w:rsidRPr="002F1ED7" w:rsidRDefault="00614218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онеділок, середа, четвер, субота  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7431D56" w14:textId="48AC2B00" w:rsidR="00434E31" w:rsidRPr="00165037" w:rsidRDefault="00614218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івторок                                            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00 – </w:t>
            </w:r>
            <w:r w:rsidR="00434E31" w:rsidRPr="00741E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3DAB" w:rsidRPr="00741E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741E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4C951D8" w14:textId="14B8DBC6" w:rsidR="00434E31" w:rsidRPr="002F1ED7" w:rsidRDefault="00614218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’ятниця                                           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A55B100" w14:textId="6AC3970B" w:rsidR="00434E31" w:rsidRPr="002F1ED7" w:rsidRDefault="00614218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еділя </w:t>
            </w:r>
            <w:r w:rsidR="00CF478C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 вихідний день </w:t>
            </w:r>
          </w:p>
          <w:p w14:paraId="64740532" w14:textId="77777777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831D8" w14:textId="0583B719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5. Територіальний підрозділ управління 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1ED7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9D0DC6" w14:textId="6DE10403" w:rsidR="00434E31" w:rsidRPr="002F1ED7" w:rsidRDefault="00BC613D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ісцезнаходження: вул.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Драгоманова, 22, м. Ковель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елефон/факс: (03352)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59790 </w:t>
            </w:r>
          </w:p>
          <w:p w14:paraId="59264AC2" w14:textId="4AB67328" w:rsidR="00434E31" w:rsidRPr="002F1ED7" w:rsidRDefault="00BC613D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 пошта: сnap.koveltp@gmail.com * </w:t>
            </w:r>
          </w:p>
          <w:p w14:paraId="2D0EC88C" w14:textId="642B2834" w:rsidR="00434E31" w:rsidRPr="002F1ED7" w:rsidRDefault="00BC613D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2B30750F" w14:textId="79D32FDA" w:rsidR="00434E31" w:rsidRPr="002F1ED7" w:rsidRDefault="00614218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онеділок  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D077DE3" w14:textId="5FFA8A71" w:rsidR="00434E31" w:rsidRPr="002F1ED7" w:rsidRDefault="00614218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івторок  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3756B92" w14:textId="0E438CC7" w:rsidR="00434E31" w:rsidRPr="002F1ED7" w:rsidRDefault="00614218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ереда  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AAC8E7D" w14:textId="523AAC25" w:rsidR="00434E31" w:rsidRPr="002F1ED7" w:rsidRDefault="00614218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етвер  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8E33211" w14:textId="64C52B4E" w:rsidR="00434E31" w:rsidRPr="002F1ED7" w:rsidRDefault="00614218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’ятниця 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F049C27" w14:textId="576612D8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1ED7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 w:rsidR="00C74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1ED7">
              <w:rPr>
                <w:rFonts w:ascii="Times New Roman" w:hAnsi="Times New Roman" w:cs="Times New Roman"/>
                <w:sz w:val="24"/>
                <w:szCs w:val="24"/>
              </w:rPr>
              <w:t>00 – перерва на обід</w:t>
            </w:r>
          </w:p>
          <w:p w14:paraId="2EE76640" w14:textId="5D0A2961" w:rsidR="00434E31" w:rsidRPr="002F1ED7" w:rsidRDefault="00614218" w:rsidP="005578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убота, неділя </w:t>
            </w:r>
            <w:r w:rsidR="00CF478C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 вихідні дні</w:t>
            </w:r>
          </w:p>
          <w:p w14:paraId="7E4A762B" w14:textId="77777777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A4566C" w14:textId="4D52268E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Управління 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надання адміністративних послуг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ED7">
              <w:rPr>
                <w:rFonts w:ascii="Times New Roman" w:hAnsi="Times New Roman" w:cs="Times New Roman"/>
                <w:sz w:val="24"/>
                <w:szCs w:val="24"/>
              </w:rPr>
              <w:t>виконавчого комітету Володимир-Волинської міської ради</w:t>
            </w:r>
          </w:p>
          <w:p w14:paraId="00941806" w14:textId="5D0BCC5D" w:rsidR="00434E31" w:rsidRPr="002F1ED7" w:rsidRDefault="00BC613D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ісцезнаходження: 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Устилузька, 17, м. Володимир</w:t>
            </w:r>
          </w:p>
          <w:p w14:paraId="4C6A46CA" w14:textId="656CBE9B" w:rsidR="00434E31" w:rsidRPr="002F1ED7" w:rsidRDefault="00BC613D" w:rsidP="005578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ел. (03342) 34959 </w:t>
            </w:r>
          </w:p>
          <w:p w14:paraId="242A9E75" w14:textId="587CD646" w:rsidR="00434E31" w:rsidRPr="002F1ED7" w:rsidRDefault="00BC613D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120DC31A" w14:textId="404D4DCB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понеділок       </w:t>
            </w:r>
            <w:r w:rsidR="00B1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16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350272B2" w14:textId="6958BE81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вівторок          </w:t>
            </w:r>
            <w:r w:rsidR="00B1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20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39F6DD9F" w14:textId="3D710318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середа             </w:t>
            </w:r>
            <w:r w:rsidR="00B1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17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4EA0F720" w14:textId="47E6680E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             </w:t>
            </w:r>
            <w:r w:rsidR="00B1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16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103562B7" w14:textId="50A6CBD6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п’ятниця         </w:t>
            </w:r>
            <w:r w:rsidR="00B1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– 15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14:paraId="6B18C305" w14:textId="0FF475C5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перерви на обід</w:t>
            </w:r>
          </w:p>
          <w:p w14:paraId="2FFE8E07" w14:textId="77777777" w:rsidR="00434E31" w:rsidRPr="002F1ED7" w:rsidRDefault="00434E31" w:rsidP="005578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529"/>
                <w:sz w:val="18"/>
                <w:szCs w:val="18"/>
              </w:rPr>
            </w:pPr>
          </w:p>
          <w:p w14:paraId="539B7C15" w14:textId="77777777" w:rsidR="00434E31" w:rsidRPr="002F1ED7" w:rsidRDefault="00434E31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7. Центр надання адміністративних послуг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Камінь-Каширської міської ради</w:t>
            </w:r>
          </w:p>
          <w:p w14:paraId="0EF40DCB" w14:textId="06B016D3" w:rsidR="00434E31" w:rsidRPr="002F1ED7" w:rsidRDefault="00C40AAD" w:rsidP="005578F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м</w:t>
            </w:r>
            <w:r w:rsidR="00434E31" w:rsidRPr="002F1ED7">
              <w:t xml:space="preserve">ісцезнаходження: </w:t>
            </w:r>
            <w:r w:rsidR="00434E31" w:rsidRPr="002F1ED7">
              <w:rPr>
                <w:color w:val="000000"/>
                <w:bdr w:val="none" w:sz="0" w:space="0" w:color="auto" w:frame="1"/>
              </w:rPr>
              <w:t>вул.</w:t>
            </w:r>
            <w:r w:rsidR="00C7445D">
              <w:rPr>
                <w:color w:val="000000"/>
                <w:bdr w:val="none" w:sz="0" w:space="0" w:color="auto" w:frame="1"/>
              </w:rPr>
              <w:t> </w:t>
            </w:r>
            <w:r w:rsidR="00434E31" w:rsidRPr="002F1ED7">
              <w:rPr>
                <w:color w:val="000000"/>
                <w:bdr w:val="none" w:sz="0" w:space="0" w:color="auto" w:frame="1"/>
              </w:rPr>
              <w:t>Ковельська,</w:t>
            </w:r>
            <w:r w:rsidR="00C7445D">
              <w:rPr>
                <w:color w:val="000000"/>
                <w:bdr w:val="none" w:sz="0" w:space="0" w:color="auto" w:frame="1"/>
              </w:rPr>
              <w:t xml:space="preserve"> </w:t>
            </w:r>
            <w:r w:rsidR="00434E31" w:rsidRPr="002F1ED7">
              <w:rPr>
                <w:color w:val="000000"/>
                <w:bdr w:val="none" w:sz="0" w:space="0" w:color="auto" w:frame="1"/>
              </w:rPr>
              <w:t>16, м.</w:t>
            </w:r>
            <w:r w:rsidR="00C7445D">
              <w:rPr>
                <w:color w:val="000000"/>
                <w:bdr w:val="none" w:sz="0" w:space="0" w:color="auto" w:frame="1"/>
              </w:rPr>
              <w:t> </w:t>
            </w:r>
            <w:r w:rsidR="00434E31" w:rsidRPr="002F1ED7">
              <w:rPr>
                <w:color w:val="000000"/>
                <w:bdr w:val="none" w:sz="0" w:space="0" w:color="auto" w:frame="1"/>
              </w:rPr>
              <w:t xml:space="preserve">Камінь-Каширський </w:t>
            </w:r>
          </w:p>
          <w:p w14:paraId="43C1E842" w14:textId="3927500A" w:rsidR="00434E31" w:rsidRPr="002F1ED7" w:rsidRDefault="00C40AAD" w:rsidP="005578F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к</w:t>
            </w:r>
            <w:r w:rsidR="00434E31" w:rsidRPr="002F1ED7">
              <w:rPr>
                <w:color w:val="000000"/>
                <w:bdr w:val="none" w:sz="0" w:space="0" w:color="auto" w:frame="1"/>
              </w:rPr>
              <w:t>онтактний телефон: +38096 3252 975,</w:t>
            </w:r>
          </w:p>
          <w:p w14:paraId="00F7F8B5" w14:textId="265C59ED" w:rsidR="00434E31" w:rsidRPr="002F1ED7" w:rsidRDefault="00C40AAD" w:rsidP="005578F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color w:val="0563C1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е</w:t>
            </w:r>
            <w:r w:rsidR="00434E31" w:rsidRPr="002F1ED7">
              <w:rPr>
                <w:color w:val="000000"/>
                <w:bdr w:val="none" w:sz="0" w:space="0" w:color="auto" w:frame="1"/>
              </w:rPr>
              <w:t xml:space="preserve">лектронна адреса: </w:t>
            </w:r>
            <w:r w:rsidR="00434E31" w:rsidRPr="002F1ED7">
              <w:rPr>
                <w:bdr w:val="none" w:sz="0" w:space="0" w:color="auto" w:frame="1"/>
              </w:rPr>
              <w:t>dozvil_kk@ukr.net</w:t>
            </w:r>
          </w:p>
          <w:p w14:paraId="440CEB3B" w14:textId="5763B0EF" w:rsidR="00434E31" w:rsidRPr="002F1ED7" w:rsidRDefault="00C40AAD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3EA9081B" w14:textId="2ACB63BB" w:rsidR="00434E31" w:rsidRPr="002F1ED7" w:rsidRDefault="00614218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онеділок – четвер </w:t>
            </w:r>
            <w:r w:rsidR="00C744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C744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17</w:t>
            </w:r>
            <w:r w:rsidR="00C744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14:paraId="75A8D8A9" w14:textId="2547A53F" w:rsidR="00434E31" w:rsidRPr="002F1ED7" w:rsidRDefault="00614218" w:rsidP="005578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’ятниця:                  08</w:t>
            </w:r>
            <w:r w:rsidR="00C744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– 16</w:t>
            </w:r>
            <w:r w:rsidR="00C744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34E31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  <w:p w14:paraId="698CB7F7" w14:textId="77777777" w:rsidR="00434E31" w:rsidRPr="002F1ED7" w:rsidRDefault="00434E31" w:rsidP="00557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567A6036" w14:textId="77777777" w:rsidR="00434E31" w:rsidRDefault="00434E31" w:rsidP="00557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8. Управління «Центр надання адміністративних послуг» виконавчого комітету Нововолинської міської ради</w:t>
            </w:r>
          </w:p>
          <w:p w14:paraId="2FC9DD85" w14:textId="3E6FD8F6" w:rsidR="00434E31" w:rsidRPr="002F1ED7" w:rsidRDefault="00C40AAD" w:rsidP="00614218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>ісцезнаходження: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</w:t>
            </w:r>
            <w:r w:rsidR="0061421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осп. 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Дружби,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27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м.</w:t>
            </w:r>
            <w:r w:rsidR="00C7445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Нововолинськ</w:t>
            </w:r>
          </w:p>
          <w:p w14:paraId="6E44125A" w14:textId="1BD66A1A" w:rsidR="00434E31" w:rsidRPr="002F1ED7" w:rsidRDefault="00C40AAD" w:rsidP="005578F3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ел</w:t>
            </w:r>
            <w:r w:rsidR="0061421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ефон 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r w:rsidR="0061421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факс: +380334440320</w:t>
            </w:r>
          </w:p>
          <w:p w14:paraId="4480FB22" w14:textId="28ACB001" w:rsidR="00434E31" w:rsidRPr="002F1ED7" w:rsidRDefault="00C40AAD" w:rsidP="00557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лектронна пошта: cnap@nov-rada.gov.ua </w:t>
            </w:r>
          </w:p>
          <w:p w14:paraId="232F2BAF" w14:textId="1A0ECFAB" w:rsidR="00434E31" w:rsidRPr="002F1ED7" w:rsidRDefault="00C40AAD" w:rsidP="00557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r w:rsidR="00434E31" w:rsidRPr="002F1E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ебсайт:   </w:t>
            </w:r>
            <w:hyperlink r:id="rId9" w:history="1">
              <w:r w:rsidR="00434E31" w:rsidRPr="002F1ED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https://nov-rada.gov.ua</w:t>
              </w:r>
            </w:hyperlink>
          </w:p>
          <w:p w14:paraId="63AB945D" w14:textId="011707C1" w:rsidR="00434E31" w:rsidRPr="002F1ED7" w:rsidRDefault="00C40AAD" w:rsidP="005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4E31" w:rsidRPr="002F1ED7">
              <w:rPr>
                <w:rFonts w:ascii="Times New Roman" w:hAnsi="Times New Roman" w:cs="Times New Roman"/>
                <w:sz w:val="24"/>
                <w:szCs w:val="24"/>
              </w:rPr>
              <w:t xml:space="preserve">рафік прийому: </w:t>
            </w:r>
          </w:p>
          <w:p w14:paraId="4867B20A" w14:textId="76CA3F5B" w:rsidR="00434E31" w:rsidRPr="002F1ED7" w:rsidRDefault="00614218" w:rsidP="0055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онеділок-середа  </w:t>
            </w:r>
            <w:r w:rsidR="00B13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25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1FA8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251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7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14:paraId="4D2605F2" w14:textId="7F781C52" w:rsidR="00434E31" w:rsidRPr="002F1ED7" w:rsidRDefault="00614218" w:rsidP="0055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етвер                    </w:t>
            </w:r>
            <w:r w:rsidR="00B13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25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1FA8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251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</w:t>
            </w:r>
          </w:p>
          <w:p w14:paraId="46BEE65C" w14:textId="59608C89" w:rsidR="00434E31" w:rsidRPr="002F1ED7" w:rsidRDefault="00614218" w:rsidP="0055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’ятниця                </w:t>
            </w:r>
            <w:r w:rsidR="00B13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25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1FA8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251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14:paraId="24984246" w14:textId="53F0EE8A" w:rsidR="00434E31" w:rsidRPr="002F1ED7" w:rsidRDefault="00614218" w:rsidP="0055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убота                    </w:t>
            </w:r>
            <w:r w:rsidR="00B13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25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1FA8" w:rsidRPr="002F1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251F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14:paraId="00332BA9" w14:textId="4C5353B8" w:rsidR="00434E31" w:rsidRPr="002F1ED7" w:rsidRDefault="00614218" w:rsidP="0055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 перерви на обід</w:t>
            </w:r>
          </w:p>
          <w:p w14:paraId="461E96A9" w14:textId="5AB36E2A" w:rsidR="00434E31" w:rsidRPr="002F1ED7" w:rsidRDefault="00614218" w:rsidP="005578F3">
            <w:pPr>
              <w:spacing w:after="0" w:line="240" w:lineRule="auto"/>
              <w:ind w:lef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434E31" w:rsidRPr="002F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ихідні дні: неділя та святкові дні</w:t>
            </w:r>
          </w:p>
          <w:p w14:paraId="1E86A7F1" w14:textId="77777777" w:rsidR="008D6EBC" w:rsidRPr="002F1ED7" w:rsidRDefault="008D6EBC" w:rsidP="005578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A51" w:rsidRPr="002F1ED7" w14:paraId="3ABB15DC" w14:textId="77777777" w:rsidTr="005578F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CDFEF7" w14:textId="77777777" w:rsidR="00551A51" w:rsidRPr="002F1ED7" w:rsidRDefault="00551A51" w:rsidP="0055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7">
              <w:rPr>
                <w:rStyle w:val="fontstyle21"/>
                <w:rFonts w:ascii="Times New Roman" w:hAnsi="Times New Roman" w:cs="Times New Roman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E793F" w:rsidRPr="002F1ED7" w14:paraId="0CB2225F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6161" w14:textId="77777777" w:rsidR="00551A51" w:rsidRPr="002F1ED7" w:rsidRDefault="00B5490B" w:rsidP="005578F3">
            <w:r w:rsidRPr="002F1ED7">
              <w:rPr>
                <w:rStyle w:val="fontstyle21"/>
              </w:rPr>
              <w:t>3</w:t>
            </w:r>
            <w:r w:rsidR="00551A51" w:rsidRPr="002F1ED7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9284" w14:textId="77777777" w:rsidR="00551A51" w:rsidRPr="002F1ED7" w:rsidRDefault="00551A51" w:rsidP="005578F3">
            <w:r w:rsidRPr="002F1ED7">
              <w:rPr>
                <w:rStyle w:val="fontstyle21"/>
              </w:rPr>
              <w:t xml:space="preserve">Закони України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A858" w14:textId="17B6FC84" w:rsidR="00551A51" w:rsidRPr="002F1ED7" w:rsidRDefault="00551A51" w:rsidP="00557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7">
              <w:rPr>
                <w:rStyle w:val="fontstyle21"/>
                <w:rFonts w:ascii="Times New Roman" w:hAnsi="Times New Roman" w:cs="Times New Roman"/>
              </w:rPr>
              <w:t>«Про режим іноземного інвестування»,</w:t>
            </w:r>
            <w:r w:rsidR="001D44BA" w:rsidRPr="002F1ED7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2F1ED7">
              <w:rPr>
                <w:rStyle w:val="fontstyle21"/>
                <w:rFonts w:ascii="Times New Roman" w:hAnsi="Times New Roman" w:cs="Times New Roman"/>
              </w:rPr>
              <w:t>«Про адміністративні послуги»</w:t>
            </w:r>
          </w:p>
        </w:tc>
      </w:tr>
      <w:tr w:rsidR="00AE793F" w:rsidRPr="002F1ED7" w14:paraId="65190E3D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474B" w14:textId="77777777" w:rsidR="00551A51" w:rsidRPr="002F1ED7" w:rsidRDefault="00B5490B" w:rsidP="005578F3">
            <w:r w:rsidRPr="002F1ED7">
              <w:rPr>
                <w:rStyle w:val="fontstyle21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C53D" w14:textId="77777777" w:rsidR="00551A51" w:rsidRPr="002F1ED7" w:rsidRDefault="00551A51" w:rsidP="005578F3">
            <w:r w:rsidRPr="002F1ED7">
              <w:rPr>
                <w:rStyle w:val="fontstyle21"/>
              </w:rPr>
              <w:t>Акти Кабінету Міністрів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України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8974" w14:textId="064010D2" w:rsidR="00551A51" w:rsidRPr="002F1ED7" w:rsidRDefault="00551A51" w:rsidP="005578F3">
            <w:pPr>
              <w:jc w:val="both"/>
            </w:pPr>
            <w:r w:rsidRPr="002F1ED7">
              <w:rPr>
                <w:rStyle w:val="fontstyle21"/>
              </w:rPr>
              <w:t>постанова Кабінету Міністрів України від 30.01.1997</w:t>
            </w:r>
            <w:r w:rsidR="001D44BA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№ 112 «Про затвердження Положення про порядок</w:t>
            </w:r>
            <w:r w:rsidR="001D44BA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державної реєстрації договорів (контрактів) про спільну</w:t>
            </w:r>
            <w:r w:rsidR="001D44BA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інвестиційну діяльність за участю іноземного інвестора»</w:t>
            </w:r>
            <w:r w:rsidR="001D44BA" w:rsidRPr="002F1ED7">
              <w:rPr>
                <w:rStyle w:val="fontstyle21"/>
              </w:rPr>
              <w:t xml:space="preserve"> </w:t>
            </w:r>
            <w:r w:rsidR="00220BDC" w:rsidRPr="002F1ED7">
              <w:rPr>
                <w:rStyle w:val="fontstyle21"/>
              </w:rPr>
              <w:t>(зі змінами)</w:t>
            </w:r>
          </w:p>
        </w:tc>
      </w:tr>
      <w:tr w:rsidR="00AE793F" w:rsidRPr="002F1ED7" w14:paraId="733800ED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37F8" w14:textId="77777777" w:rsidR="00551A51" w:rsidRPr="002F1ED7" w:rsidRDefault="00B5490B" w:rsidP="005578F3">
            <w:r w:rsidRPr="002F1ED7">
              <w:rPr>
                <w:rStyle w:val="fontstyle21"/>
              </w:rPr>
              <w:t>5</w:t>
            </w:r>
            <w:r w:rsidR="00551A51" w:rsidRPr="002F1ED7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D799" w14:textId="77777777" w:rsidR="00551A51" w:rsidRPr="002F1ED7" w:rsidRDefault="00551A51" w:rsidP="005578F3">
            <w:r w:rsidRPr="002F1ED7">
              <w:rPr>
                <w:rStyle w:val="fontstyle21"/>
              </w:rPr>
              <w:t>Акти центральних органів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виконавчої влади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CC65" w14:textId="77777777" w:rsidR="00551A51" w:rsidRPr="002F1ED7" w:rsidRDefault="00551A51" w:rsidP="005578F3">
            <w:pPr>
              <w:jc w:val="both"/>
            </w:pPr>
            <w:r w:rsidRPr="002F1ED7">
              <w:rPr>
                <w:rStyle w:val="fontstyle21"/>
              </w:rPr>
              <w:t>наказ Міністерства зовнішніх економічних зв’язків і</w:t>
            </w:r>
            <w:r w:rsidR="001D44BA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торгівлі України від 20.02.1</w:t>
            </w:r>
            <w:r w:rsidRPr="006D49EF">
              <w:rPr>
                <w:rStyle w:val="fontstyle21"/>
              </w:rPr>
              <w:t>997</w:t>
            </w:r>
            <w:r w:rsidRPr="002F1ED7">
              <w:rPr>
                <w:rStyle w:val="fontstyle21"/>
              </w:rPr>
              <w:t xml:space="preserve"> № 125 «Про заходи</w:t>
            </w:r>
            <w:r w:rsidR="001D44BA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МЗЕЗторгу щодо забезпечення виконання постанови</w:t>
            </w:r>
            <w:r w:rsidR="001D44BA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Кабінету Міністрів України від 30.01.1997 р. № 112»</w:t>
            </w:r>
            <w:r w:rsidR="00220BDC" w:rsidRPr="002F1ED7">
              <w:rPr>
                <w:rStyle w:val="fontstyle21"/>
              </w:rPr>
              <w:t xml:space="preserve"> (зі змінами)</w:t>
            </w:r>
          </w:p>
        </w:tc>
      </w:tr>
      <w:tr w:rsidR="00551A51" w:rsidRPr="002F1ED7" w14:paraId="7BCFEC2B" w14:textId="77777777" w:rsidTr="005578F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8873D1" w14:textId="77777777" w:rsidR="00551A51" w:rsidRPr="002F1ED7" w:rsidRDefault="00551A51" w:rsidP="005578F3">
            <w:pPr>
              <w:rPr>
                <w:sz w:val="20"/>
                <w:szCs w:val="20"/>
              </w:rPr>
            </w:pPr>
            <w:r w:rsidRPr="002F1ED7">
              <w:rPr>
                <w:rStyle w:val="fontstyle21"/>
              </w:rPr>
              <w:t>Умови отримання адміністративної послуги</w:t>
            </w:r>
          </w:p>
        </w:tc>
      </w:tr>
      <w:tr w:rsidR="00AE793F" w:rsidRPr="002F1ED7" w14:paraId="0F8C07E6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2641" w14:textId="77777777" w:rsidR="00551A51" w:rsidRPr="002F1ED7" w:rsidRDefault="00B5490B" w:rsidP="005578F3">
            <w:r w:rsidRPr="002F1ED7">
              <w:rPr>
                <w:rStyle w:val="fontstyle21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768A" w14:textId="77777777" w:rsidR="00551A51" w:rsidRPr="002F1ED7" w:rsidRDefault="00551A51" w:rsidP="005578F3">
            <w:r w:rsidRPr="002F1ED7">
              <w:rPr>
                <w:rStyle w:val="fontstyle21"/>
              </w:rPr>
              <w:t>Підстава для отримання</w:t>
            </w:r>
            <w:r w:rsidRPr="002F1ED7">
              <w:rPr>
                <w:rFonts w:ascii="TimesNewRomanPSMT" w:hAnsi="TimesNewRomanPSMT"/>
                <w:color w:val="000000"/>
              </w:rPr>
              <w:br/>
            </w:r>
            <w:r w:rsidRPr="002F1ED7">
              <w:rPr>
                <w:rStyle w:val="fontstyle21"/>
              </w:rPr>
              <w:t>адміністративної послуги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4766" w14:textId="4DDA8454" w:rsidR="00551A51" w:rsidRPr="002F1ED7" w:rsidRDefault="00551A51" w:rsidP="005578F3">
            <w:pPr>
              <w:jc w:val="both"/>
            </w:pPr>
            <w:r w:rsidRPr="002F1ED7">
              <w:rPr>
                <w:rStyle w:val="fontstyle21"/>
              </w:rPr>
              <w:t>укладання відповідно до законодавства України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суб</w:t>
            </w:r>
            <w:r w:rsidR="00165037">
              <w:rPr>
                <w:rStyle w:val="fontstyle21"/>
              </w:rPr>
              <w:t>’</w:t>
            </w:r>
            <w:r w:rsidRPr="002F1ED7">
              <w:rPr>
                <w:rStyle w:val="fontstyle21"/>
              </w:rPr>
              <w:t>єктами зовнішньоекономічної діяльності договорів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(контрактів) про виробничу кооперацію, спільне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виробництво та інші види спільної інвестиційної</w:t>
            </w:r>
            <w:r w:rsidR="001D44BA" w:rsidRPr="002F1ED7">
              <w:rPr>
                <w:rStyle w:val="fontstyle21"/>
              </w:rPr>
              <w:t xml:space="preserve"> діяльності за участю іноземного інвестора, не пов</w:t>
            </w:r>
            <w:r w:rsidR="00165037">
              <w:rPr>
                <w:rStyle w:val="fontstyle21"/>
              </w:rPr>
              <w:t>’</w:t>
            </w:r>
            <w:r w:rsidR="001D44BA" w:rsidRPr="002F1ED7">
              <w:rPr>
                <w:rStyle w:val="fontstyle21"/>
              </w:rPr>
              <w:t>язаної</w:t>
            </w:r>
            <w:r w:rsidR="00241361" w:rsidRPr="002F1ED7">
              <w:rPr>
                <w:rStyle w:val="fontstyle21"/>
              </w:rPr>
              <w:t xml:space="preserve"> </w:t>
            </w:r>
            <w:r w:rsidR="001D44BA" w:rsidRPr="002F1ED7">
              <w:rPr>
                <w:rStyle w:val="fontstyle21"/>
              </w:rPr>
              <w:t>із створенням юридичної особи</w:t>
            </w:r>
          </w:p>
        </w:tc>
      </w:tr>
      <w:tr w:rsidR="001D44BA" w:rsidRPr="002F1ED7" w14:paraId="416C96B2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AEFE" w14:textId="77777777" w:rsidR="001D44BA" w:rsidRPr="002F1ED7" w:rsidRDefault="00B5490B" w:rsidP="005578F3">
            <w:pPr>
              <w:spacing w:after="0"/>
            </w:pPr>
            <w:r w:rsidRPr="002F1ED7">
              <w:rPr>
                <w:rStyle w:val="fontstyle21"/>
              </w:rPr>
              <w:t>7</w:t>
            </w:r>
            <w:r w:rsidR="001D44BA" w:rsidRPr="002F1ED7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EEBC" w14:textId="77777777" w:rsidR="001D44BA" w:rsidRPr="002F1ED7" w:rsidRDefault="001D44BA" w:rsidP="005578F3">
            <w:pPr>
              <w:spacing w:after="0"/>
            </w:pPr>
            <w:r w:rsidRPr="002F1ED7">
              <w:rPr>
                <w:rStyle w:val="fontstyle21"/>
              </w:rPr>
              <w:t>Перелік документів,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необхідних для отримання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адміністративної послуги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50DF" w14:textId="77777777" w:rsidR="00165037" w:rsidRDefault="00165037" w:rsidP="005578F3">
            <w:pPr>
              <w:spacing w:after="0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л</w:t>
            </w:r>
            <w:r w:rsidR="001D44BA" w:rsidRPr="002F1ED7">
              <w:rPr>
                <w:rStyle w:val="fontstyle21"/>
              </w:rPr>
              <w:t>ист</w:t>
            </w:r>
            <w:r>
              <w:rPr>
                <w:rStyle w:val="fontstyle21"/>
              </w:rPr>
              <w:t>-</w:t>
            </w:r>
            <w:r w:rsidR="001D44BA" w:rsidRPr="002F1ED7">
              <w:rPr>
                <w:rStyle w:val="fontstyle21"/>
              </w:rPr>
              <w:t>звернення про державну реєстрацію договору</w:t>
            </w:r>
            <w:r w:rsidR="00241361" w:rsidRPr="002F1ED7">
              <w:rPr>
                <w:rStyle w:val="fontstyle21"/>
              </w:rPr>
              <w:t xml:space="preserve"> </w:t>
            </w:r>
            <w:r w:rsidR="001D44BA" w:rsidRPr="002F1ED7">
              <w:rPr>
                <w:rStyle w:val="fontstyle21"/>
              </w:rPr>
              <w:t>(контракту);</w:t>
            </w:r>
          </w:p>
          <w:p w14:paraId="007ACBC8" w14:textId="3437BF14" w:rsidR="00165037" w:rsidRDefault="001D44BA" w:rsidP="005578F3">
            <w:pPr>
              <w:spacing w:after="0"/>
              <w:jc w:val="both"/>
              <w:rPr>
                <w:rStyle w:val="fontstyle21"/>
              </w:rPr>
            </w:pPr>
            <w:r w:rsidRPr="002F1ED7">
              <w:rPr>
                <w:rStyle w:val="fontstyle21"/>
              </w:rPr>
              <w:t>інформаційна картка договору (контракту), затверджена</w:t>
            </w:r>
            <w:r w:rsidR="0016503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наказом Міністерства зовнішніх економічних зв’язків і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 xml:space="preserve">торгівлі від 20.02.1997 № 125 </w:t>
            </w:r>
            <w:r w:rsidRPr="002F1ED7">
              <w:rPr>
                <w:rStyle w:val="fontstyle21"/>
              </w:rPr>
              <w:lastRenderedPageBreak/>
              <w:t>«Про заходи МЗЕЗторгу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щодо забезпечення виконання постанови Кабінету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Міністрів України від 30.01.1997</w:t>
            </w:r>
            <w:r w:rsidR="0090330E">
              <w:rPr>
                <w:rStyle w:val="fontstyle21"/>
              </w:rPr>
              <w:t> </w:t>
            </w:r>
            <w:r w:rsidRPr="002F1ED7">
              <w:rPr>
                <w:rStyle w:val="fontstyle21"/>
              </w:rPr>
              <w:t>р. № 112»;</w:t>
            </w:r>
            <w:r w:rsidR="00165037">
              <w:rPr>
                <w:rStyle w:val="fontstyle21"/>
              </w:rPr>
              <w:t xml:space="preserve"> </w:t>
            </w:r>
          </w:p>
          <w:p w14:paraId="4EC9ED59" w14:textId="77777777" w:rsidR="00165037" w:rsidRDefault="001D44BA" w:rsidP="005578F3">
            <w:pPr>
              <w:spacing w:after="0"/>
              <w:jc w:val="both"/>
              <w:rPr>
                <w:rStyle w:val="fontstyle21"/>
              </w:rPr>
            </w:pPr>
            <w:r w:rsidRPr="002F1ED7">
              <w:rPr>
                <w:rStyle w:val="fontstyle21"/>
              </w:rPr>
              <w:t xml:space="preserve">договір (контракт) (оригінал і копію), </w:t>
            </w:r>
            <w:r w:rsidRPr="0090330E">
              <w:rPr>
                <w:rStyle w:val="fontstyle21"/>
              </w:rPr>
              <w:t>засвідчені</w:t>
            </w:r>
            <w:r w:rsidRPr="002F1ED7">
              <w:rPr>
                <w:rStyle w:val="fontstyle21"/>
              </w:rPr>
              <w:t xml:space="preserve"> в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установленому порядку;</w:t>
            </w:r>
            <w:r w:rsidR="00165037">
              <w:rPr>
                <w:rStyle w:val="fontstyle21"/>
              </w:rPr>
              <w:t xml:space="preserve"> </w:t>
            </w:r>
          </w:p>
          <w:p w14:paraId="1B3B3F38" w14:textId="77777777" w:rsidR="00165037" w:rsidRDefault="001D44BA" w:rsidP="005578F3">
            <w:pPr>
              <w:spacing w:after="0"/>
              <w:jc w:val="both"/>
              <w:rPr>
                <w:rStyle w:val="fontstyle21"/>
              </w:rPr>
            </w:pPr>
            <w:r w:rsidRPr="002F1ED7">
              <w:rPr>
                <w:rStyle w:val="fontstyle21"/>
              </w:rPr>
              <w:t>засвідчені копії установчих документів суб</w:t>
            </w:r>
            <w:r w:rsidR="00165037">
              <w:rPr>
                <w:rStyle w:val="fontstyle21"/>
              </w:rPr>
              <w:t>’</w:t>
            </w:r>
            <w:r w:rsidRPr="002F1ED7">
              <w:rPr>
                <w:rStyle w:val="fontstyle21"/>
              </w:rPr>
              <w:t>єкта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(суб</w:t>
            </w:r>
            <w:r w:rsidR="00165037">
              <w:rPr>
                <w:rStyle w:val="fontstyle21"/>
              </w:rPr>
              <w:t>’</w:t>
            </w:r>
            <w:r w:rsidRPr="002F1ED7">
              <w:rPr>
                <w:rStyle w:val="fontstyle21"/>
              </w:rPr>
              <w:t>єктів) зовнішньоекономічної діяльності України та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свідоцтва про його (їх) державну реєстрацію як суб</w:t>
            </w:r>
            <w:r w:rsidR="00165037">
              <w:rPr>
                <w:rStyle w:val="fontstyle21"/>
              </w:rPr>
              <w:t>’</w:t>
            </w:r>
            <w:r w:rsidRPr="002F1ED7">
              <w:rPr>
                <w:rStyle w:val="fontstyle21"/>
              </w:rPr>
              <w:t>єкта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підприємницької діяльності;</w:t>
            </w:r>
            <w:r w:rsidR="00165037">
              <w:rPr>
                <w:rStyle w:val="fontstyle21"/>
              </w:rPr>
              <w:t xml:space="preserve"> </w:t>
            </w:r>
          </w:p>
          <w:p w14:paraId="1119568C" w14:textId="367D36FA" w:rsidR="00165037" w:rsidRDefault="001D44BA" w:rsidP="005578F3">
            <w:pPr>
              <w:spacing w:after="0"/>
              <w:jc w:val="both"/>
              <w:rPr>
                <w:rStyle w:val="fontstyle21"/>
              </w:rPr>
            </w:pPr>
            <w:r w:rsidRPr="002F1ED7">
              <w:rPr>
                <w:rStyle w:val="fontstyle21"/>
              </w:rPr>
              <w:t>документи, що свідчать про реєстрацію (створення)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іноземної юридичної особи (нерезидента) в країні, її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місцезнаходження (витяг із торг</w:t>
            </w:r>
            <w:r w:rsidR="00165037">
              <w:rPr>
                <w:rStyle w:val="fontstyle21"/>
              </w:rPr>
              <w:t>о</w:t>
            </w:r>
            <w:r w:rsidRPr="002F1ED7">
              <w:rPr>
                <w:rStyle w:val="fontstyle21"/>
              </w:rPr>
              <w:t>вельного, банківського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або судового реєстру тощо). Ці документи повинні бути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засвідчені відповідно до законодавства країни їх видачі,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перекладені українською мовою та легалізовані у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консульській установі України, якщо міжнародними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договорами, в яких бере участь Україна, не передбачено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інше. Зазначені документи можуть бути засвідчені також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у посольстві відповідної держави в Україні та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легалізовані в МЗС;</w:t>
            </w:r>
          </w:p>
          <w:p w14:paraId="1A8DA4E2" w14:textId="0A2B4A5E" w:rsidR="00165037" w:rsidRDefault="001D44BA" w:rsidP="005578F3">
            <w:pPr>
              <w:spacing w:after="0"/>
              <w:jc w:val="both"/>
              <w:rPr>
                <w:rStyle w:val="fontstyle21"/>
              </w:rPr>
            </w:pPr>
            <w:r w:rsidRPr="002F1ED7">
              <w:rPr>
                <w:rStyle w:val="fontstyle21"/>
              </w:rPr>
              <w:t>ліцензі</w:t>
            </w:r>
            <w:r w:rsidR="00165037">
              <w:rPr>
                <w:rStyle w:val="fontstyle21"/>
              </w:rPr>
              <w:t>я</w:t>
            </w:r>
            <w:r w:rsidRPr="002F1ED7">
              <w:rPr>
                <w:rStyle w:val="fontstyle21"/>
              </w:rPr>
              <w:t>, якщо згідно із законодавством України цього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вимагає діяльність, що передбачається договором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(контрактом);</w:t>
            </w:r>
          </w:p>
          <w:p w14:paraId="3DF37F6F" w14:textId="41169637" w:rsidR="001D44BA" w:rsidRPr="002F1ED7" w:rsidRDefault="001D44BA" w:rsidP="005578F3">
            <w:pPr>
              <w:spacing w:after="0"/>
              <w:jc w:val="both"/>
            </w:pPr>
            <w:r w:rsidRPr="002F1ED7">
              <w:rPr>
                <w:rStyle w:val="fontstyle21"/>
              </w:rPr>
              <w:t>документ про оплату послуг за державну реєстрацію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договору (контракту)</w:t>
            </w:r>
          </w:p>
        </w:tc>
      </w:tr>
      <w:tr w:rsidR="001D44BA" w:rsidRPr="002F1ED7" w14:paraId="3B4D154A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0E8A" w14:textId="77777777" w:rsidR="001D44BA" w:rsidRPr="002F1ED7" w:rsidRDefault="00B5490B" w:rsidP="005578F3">
            <w:r w:rsidRPr="002F1ED7">
              <w:rPr>
                <w:rStyle w:val="fontstyle21"/>
              </w:rPr>
              <w:lastRenderedPageBreak/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C935" w14:textId="77777777" w:rsidR="001D44BA" w:rsidRPr="002F1ED7" w:rsidRDefault="001D44BA" w:rsidP="005578F3">
            <w:r w:rsidRPr="002F1ED7">
              <w:rPr>
                <w:rStyle w:val="fontstyle21"/>
              </w:rPr>
              <w:t>Спосіб подання документів,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необхідних для отримання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адміністративної послуги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C082" w14:textId="77777777" w:rsidR="001D44BA" w:rsidRPr="002F1ED7" w:rsidRDefault="001D44BA" w:rsidP="005578F3">
            <w:pPr>
              <w:jc w:val="both"/>
            </w:pPr>
            <w:r w:rsidRPr="002F1ED7">
              <w:rPr>
                <w:rStyle w:val="fontstyle21"/>
              </w:rPr>
              <w:t>заявник у паперовому вигляді подає до органу державної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реєстрації документи, необхідні для отримання картки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державної реєстрації договору (контракту). Факт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прийому документів фіксується у журналі обліку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державної реєстрації договорів (контрактів)</w:t>
            </w:r>
          </w:p>
        </w:tc>
      </w:tr>
      <w:tr w:rsidR="001D44BA" w:rsidRPr="002F1ED7" w14:paraId="643EDEAF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9E76" w14:textId="77777777" w:rsidR="001D44BA" w:rsidRPr="002F1ED7" w:rsidRDefault="00B5490B" w:rsidP="005578F3">
            <w:r w:rsidRPr="002F1ED7">
              <w:rPr>
                <w:rStyle w:val="fontstyle21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E1E5" w14:textId="77777777" w:rsidR="001D44BA" w:rsidRPr="002F1ED7" w:rsidRDefault="001D44BA" w:rsidP="005578F3">
            <w:r w:rsidRPr="002F1ED7">
              <w:rPr>
                <w:rStyle w:val="fontstyle21"/>
              </w:rPr>
              <w:t>Платність (безоплатність)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надання адміністративної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послуги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DD8A" w14:textId="77777777" w:rsidR="001D44BA" w:rsidRPr="002F1ED7" w:rsidRDefault="001D44BA" w:rsidP="005578F3">
            <w:r w:rsidRPr="002F1ED7">
              <w:rPr>
                <w:rStyle w:val="fontstyle21"/>
              </w:rPr>
              <w:t>послуга платна</w:t>
            </w:r>
          </w:p>
        </w:tc>
      </w:tr>
      <w:tr w:rsidR="001D44BA" w:rsidRPr="002F1ED7" w14:paraId="6E4B0D82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BA76" w14:textId="77777777" w:rsidR="001D44BA" w:rsidRPr="002F1ED7" w:rsidRDefault="00B5490B" w:rsidP="005578F3">
            <w:r w:rsidRPr="002F1ED7">
              <w:rPr>
                <w:rStyle w:val="fontstyle21"/>
              </w:rPr>
              <w:t>9</w:t>
            </w:r>
            <w:r w:rsidR="001D44BA" w:rsidRPr="002F1ED7">
              <w:rPr>
                <w:rStyle w:val="fontstyle21"/>
              </w:rPr>
              <w:t xml:space="preserve">.1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275F" w14:textId="77777777" w:rsidR="001D44BA" w:rsidRPr="002F1ED7" w:rsidRDefault="001D44BA" w:rsidP="005578F3">
            <w:r w:rsidRPr="002F1ED7">
              <w:rPr>
                <w:rStyle w:val="fontstyle21"/>
              </w:rPr>
              <w:t>Нормативно-правові акти, на підставі яких стягується плата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2D92" w14:textId="77777777" w:rsidR="001D44BA" w:rsidRPr="002F1ED7" w:rsidRDefault="001D44BA" w:rsidP="005578F3">
            <w:pPr>
              <w:jc w:val="both"/>
            </w:pPr>
            <w:r w:rsidRPr="002F1ED7">
              <w:rPr>
                <w:rStyle w:val="fontstyle21"/>
              </w:rPr>
              <w:t>постанова Кабінету Міністрів України від 30.01.1997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№ 112 «Про затвердження Положення про порядок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державної реєстрації договорів (контрактів) про спільну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інвестиційну діяльність за участю іноземного інвестора»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(пункт 10 Положення)</w:t>
            </w:r>
          </w:p>
        </w:tc>
      </w:tr>
      <w:tr w:rsidR="001D44BA" w:rsidRPr="002F1ED7" w14:paraId="201DF7EB" w14:textId="77777777" w:rsidTr="005578F3">
        <w:trPr>
          <w:trHeight w:val="15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1B67" w14:textId="77777777" w:rsidR="001D44BA" w:rsidRPr="002F1ED7" w:rsidRDefault="00B5490B" w:rsidP="005578F3">
            <w:r w:rsidRPr="002F1ED7">
              <w:rPr>
                <w:rStyle w:val="fontstyle21"/>
              </w:rPr>
              <w:lastRenderedPageBreak/>
              <w:t>9</w:t>
            </w:r>
            <w:r w:rsidR="001D44BA" w:rsidRPr="002F1ED7">
              <w:rPr>
                <w:rStyle w:val="fontstyle21"/>
              </w:rPr>
              <w:t xml:space="preserve">.2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1CE6" w14:textId="77777777" w:rsidR="001D44BA" w:rsidRPr="002F1ED7" w:rsidRDefault="001D44BA" w:rsidP="005578F3">
            <w:r w:rsidRPr="002F1ED7">
              <w:rPr>
                <w:rStyle w:val="fontstyle21"/>
              </w:rPr>
              <w:t>Розмір та порядок внесення плати (адміністративного збору) за платну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адміністративну послугу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A5A0" w14:textId="77777777" w:rsidR="001D44BA" w:rsidRPr="002F1ED7" w:rsidRDefault="001D44BA" w:rsidP="005578F3">
            <w:pPr>
              <w:jc w:val="both"/>
            </w:pPr>
            <w:r w:rsidRPr="002F1ED7">
              <w:rPr>
                <w:rStyle w:val="fontstyle21"/>
              </w:rPr>
              <w:t>за державну реєстрацію договору (контракту) про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спільну інвестиційну діяльність справляється плата у розмірі шести неоподатковуваних мінімумів доходів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громадян, встановлених на день реєстрації</w:t>
            </w:r>
          </w:p>
        </w:tc>
      </w:tr>
      <w:tr w:rsidR="00551A51" w:rsidRPr="002F1ED7" w14:paraId="33C9E079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B189" w14:textId="77777777" w:rsidR="00551A51" w:rsidRPr="002F1ED7" w:rsidRDefault="00B5490B" w:rsidP="005578F3">
            <w:r w:rsidRPr="002F1ED7">
              <w:rPr>
                <w:rStyle w:val="fontstyle21"/>
              </w:rPr>
              <w:t>9</w:t>
            </w:r>
            <w:r w:rsidR="00551A51" w:rsidRPr="002F1ED7">
              <w:rPr>
                <w:rStyle w:val="fontstyle21"/>
              </w:rPr>
              <w:t xml:space="preserve">.3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B354" w14:textId="77777777" w:rsidR="00551A51" w:rsidRPr="002F1ED7" w:rsidRDefault="00551A51" w:rsidP="005578F3">
            <w:r w:rsidRPr="002F1ED7">
              <w:rPr>
                <w:rStyle w:val="fontstyle21"/>
              </w:rPr>
              <w:t>Розрахунковий рахунок для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внесення плати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8032" w14:textId="77777777" w:rsidR="00551A51" w:rsidRPr="002F1ED7" w:rsidRDefault="00551A51" w:rsidP="005578F3">
            <w:pPr>
              <w:jc w:val="both"/>
            </w:pPr>
            <w:r w:rsidRPr="002F1ED7">
              <w:rPr>
                <w:rStyle w:val="fontstyle21"/>
                <w:color w:val="auto"/>
              </w:rPr>
              <w:t>рахунки додаються</w:t>
            </w:r>
          </w:p>
        </w:tc>
      </w:tr>
      <w:tr w:rsidR="00551A51" w:rsidRPr="002F1ED7" w14:paraId="23A51F36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416B" w14:textId="77777777" w:rsidR="00551A51" w:rsidRPr="002F1ED7" w:rsidRDefault="00551A51" w:rsidP="005578F3">
            <w:r w:rsidRPr="002F1ED7">
              <w:rPr>
                <w:rStyle w:val="fontstyle21"/>
              </w:rPr>
              <w:t>1</w:t>
            </w:r>
            <w:r w:rsidR="00B5490B" w:rsidRPr="002F1ED7">
              <w:rPr>
                <w:rStyle w:val="fontstyle21"/>
              </w:rPr>
              <w:t>0</w:t>
            </w:r>
            <w:r w:rsidRPr="002F1ED7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A04D" w14:textId="77777777" w:rsidR="00551A51" w:rsidRPr="002F1ED7" w:rsidRDefault="00551A51" w:rsidP="005578F3">
            <w:r w:rsidRPr="002F1ED7">
              <w:rPr>
                <w:rStyle w:val="fontstyle21"/>
              </w:rPr>
              <w:t>Строк надання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адміністративної послуги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A289" w14:textId="77777777" w:rsidR="00551A51" w:rsidRPr="002F1ED7" w:rsidRDefault="00551A51" w:rsidP="005578F3">
            <w:pPr>
              <w:jc w:val="both"/>
            </w:pPr>
            <w:r w:rsidRPr="002F1ED7">
              <w:rPr>
                <w:rStyle w:val="fontstyle21"/>
              </w:rPr>
              <w:t>протягом 20 календарних днів з дати фіксації у журналі</w:t>
            </w:r>
            <w:r w:rsidR="00AE793F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обліку державної реєстрації договорів (контрактів)</w:t>
            </w:r>
          </w:p>
        </w:tc>
      </w:tr>
      <w:tr w:rsidR="00551A51" w:rsidRPr="002F1ED7" w14:paraId="4696E435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325D" w14:textId="77777777" w:rsidR="00551A51" w:rsidRPr="002F1ED7" w:rsidRDefault="00551A51" w:rsidP="005578F3">
            <w:r w:rsidRPr="002F1ED7">
              <w:rPr>
                <w:rStyle w:val="fontstyle21"/>
              </w:rPr>
              <w:t>1</w:t>
            </w:r>
            <w:r w:rsidR="00B5490B" w:rsidRPr="002F1ED7">
              <w:rPr>
                <w:rStyle w:val="fontstyle21"/>
              </w:rPr>
              <w:t>1</w:t>
            </w:r>
            <w:r w:rsidRPr="002F1ED7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C1CD" w14:textId="77777777" w:rsidR="00551A51" w:rsidRPr="002F1ED7" w:rsidRDefault="00551A51" w:rsidP="005578F3">
            <w:r w:rsidRPr="002F1ED7">
              <w:rPr>
                <w:rStyle w:val="fontstyle21"/>
              </w:rPr>
              <w:t>Перелік підстав для відмови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у наданні адміністративної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послуги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88CD" w14:textId="604C5C3B" w:rsidR="00551A51" w:rsidRPr="002F1ED7" w:rsidRDefault="00551A51" w:rsidP="005578F3">
            <w:pPr>
              <w:jc w:val="both"/>
            </w:pPr>
            <w:r w:rsidRPr="002F1ED7">
              <w:rPr>
                <w:rStyle w:val="fontstyle21"/>
              </w:rPr>
              <w:t>умови договору (контракту) не відповідають</w:t>
            </w:r>
            <w:r w:rsidR="00AE793F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законодавству</w:t>
            </w:r>
            <w:r w:rsidR="00165037">
              <w:rPr>
                <w:rStyle w:val="fontstyle21"/>
              </w:rPr>
              <w:t> </w:t>
            </w:r>
            <w:r w:rsidRPr="002F1ED7">
              <w:rPr>
                <w:rStyle w:val="fontstyle21"/>
              </w:rPr>
              <w:t>України;</w:t>
            </w:r>
            <w:r w:rsidRPr="002F1ED7">
              <w:rPr>
                <w:rFonts w:ascii="TimesNewRomanPSMT" w:hAnsi="TimesNewRomanPSMT"/>
                <w:color w:val="000000"/>
              </w:rPr>
              <w:br/>
            </w:r>
            <w:r w:rsidRPr="002F1ED7">
              <w:rPr>
                <w:rStyle w:val="fontstyle21"/>
              </w:rPr>
              <w:t>існує заборона на передбачений вид спільної діяльності</w:t>
            </w:r>
            <w:r w:rsidR="0016503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згідно із законодавством України</w:t>
            </w:r>
          </w:p>
        </w:tc>
      </w:tr>
      <w:tr w:rsidR="00551A51" w:rsidRPr="002F1ED7" w14:paraId="4EF4AC3B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A6E3" w14:textId="77777777" w:rsidR="00551A51" w:rsidRPr="002F1ED7" w:rsidRDefault="00551A51" w:rsidP="005578F3">
            <w:r w:rsidRPr="002F1ED7">
              <w:rPr>
                <w:rStyle w:val="fontstyle21"/>
              </w:rPr>
              <w:t>1</w:t>
            </w:r>
            <w:r w:rsidR="00B5490B" w:rsidRPr="002F1ED7">
              <w:rPr>
                <w:rStyle w:val="fontstyle21"/>
              </w:rPr>
              <w:t>2</w:t>
            </w:r>
            <w:r w:rsidRPr="002F1ED7">
              <w:rPr>
                <w:rStyle w:val="fontstyle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1FF0" w14:textId="77777777" w:rsidR="00551A51" w:rsidRPr="002F1ED7" w:rsidRDefault="00551A51" w:rsidP="005578F3">
            <w:r w:rsidRPr="002F1ED7">
              <w:rPr>
                <w:rStyle w:val="fontstyle21"/>
              </w:rPr>
              <w:t>Результат надання</w:t>
            </w:r>
            <w:r w:rsidR="00241361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адміністративної послуги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3358" w14:textId="77777777" w:rsidR="00551A51" w:rsidRPr="002F1ED7" w:rsidRDefault="00551A51" w:rsidP="005578F3">
            <w:pPr>
              <w:jc w:val="both"/>
            </w:pPr>
            <w:r w:rsidRPr="002F1ED7">
              <w:rPr>
                <w:rStyle w:val="fontstyle21"/>
              </w:rPr>
              <w:t>у разі державної реєстрації договору (контракту) заявник</w:t>
            </w:r>
            <w:r w:rsidR="00AE793F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отримує картку державної реєстрації у трьох</w:t>
            </w:r>
            <w:r w:rsidR="00AE793F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примірниках та договір (контракт) із спеціальною</w:t>
            </w:r>
            <w:r w:rsidR="00AE793F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відміткою про державну реєстрацію або лист з</w:t>
            </w:r>
            <w:r w:rsidR="00AE793F" w:rsidRPr="002F1ED7">
              <w:rPr>
                <w:rStyle w:val="fontstyle21"/>
              </w:rPr>
              <w:t xml:space="preserve"> </w:t>
            </w:r>
            <w:r w:rsidRPr="002F1ED7">
              <w:rPr>
                <w:rStyle w:val="fontstyle21"/>
              </w:rPr>
              <w:t>обґрунтуванням мотивів відмови</w:t>
            </w:r>
          </w:p>
        </w:tc>
      </w:tr>
      <w:tr w:rsidR="00551A51" w:rsidRPr="002F1ED7" w14:paraId="62E209F3" w14:textId="77777777" w:rsidTr="005578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379E" w14:textId="77777777" w:rsidR="00551A51" w:rsidRPr="002F1ED7" w:rsidRDefault="00551A51" w:rsidP="005578F3">
            <w:r w:rsidRPr="002F1ED7">
              <w:rPr>
                <w:rStyle w:val="fontstyle21"/>
              </w:rPr>
              <w:t>1</w:t>
            </w:r>
            <w:r w:rsidR="00B5490B" w:rsidRPr="002F1ED7">
              <w:rPr>
                <w:rStyle w:val="fontstyle21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5642" w14:textId="77777777" w:rsidR="00551A51" w:rsidRPr="002F1ED7" w:rsidRDefault="00AE793F" w:rsidP="005578F3">
            <w:r w:rsidRPr="002F1ED7">
              <w:rPr>
                <w:rStyle w:val="fontstyle21"/>
              </w:rPr>
              <w:t>Способи отримання відповіді (результату)</w:t>
            </w:r>
          </w:p>
        </w:tc>
        <w:tc>
          <w:tcPr>
            <w:tcW w:w="5814" w:type="dxa"/>
            <w:vAlign w:val="center"/>
            <w:hideMark/>
          </w:tcPr>
          <w:p w14:paraId="2613DBC0" w14:textId="77777777" w:rsidR="00551A51" w:rsidRPr="002F1ED7" w:rsidRDefault="00AE793F" w:rsidP="005578F3">
            <w:pPr>
              <w:jc w:val="both"/>
              <w:rPr>
                <w:sz w:val="20"/>
                <w:szCs w:val="20"/>
              </w:rPr>
            </w:pPr>
            <w:r w:rsidRPr="002F1ED7">
              <w:rPr>
                <w:rStyle w:val="fontstyle21"/>
              </w:rPr>
              <w:t xml:space="preserve">у разі державної реєстрації договору (контракту) заявник отримує картку державної реєстрації у трьох примірниках та договір (контракт) із спеціальною відміткою про державну реєстрацію </w:t>
            </w:r>
          </w:p>
        </w:tc>
      </w:tr>
    </w:tbl>
    <w:p w14:paraId="14A487C5" w14:textId="1FB64F1D" w:rsidR="00E53330" w:rsidRPr="002F1ED7" w:rsidRDefault="005578F3" w:rsidP="00165037">
      <w:pPr>
        <w:jc w:val="center"/>
      </w:pPr>
      <w:r>
        <w:br w:type="textWrapping" w:clear="all"/>
      </w:r>
      <w:r w:rsidR="00165037">
        <w:t>_____________________________________________________</w:t>
      </w:r>
    </w:p>
    <w:sectPr w:rsidR="00E53330" w:rsidRPr="002F1ED7" w:rsidSect="009B0975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20F31" w14:textId="77777777" w:rsidR="00735574" w:rsidRDefault="00735574" w:rsidP="00B13DAB">
      <w:pPr>
        <w:spacing w:after="0" w:line="240" w:lineRule="auto"/>
      </w:pPr>
      <w:r>
        <w:separator/>
      </w:r>
    </w:p>
  </w:endnote>
  <w:endnote w:type="continuationSeparator" w:id="0">
    <w:p w14:paraId="58565ECF" w14:textId="77777777" w:rsidR="00735574" w:rsidRDefault="00735574" w:rsidP="00B1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BA1A2" w14:textId="77777777" w:rsidR="00735574" w:rsidRDefault="00735574" w:rsidP="00B13DAB">
      <w:pPr>
        <w:spacing w:after="0" w:line="240" w:lineRule="auto"/>
      </w:pPr>
      <w:r>
        <w:separator/>
      </w:r>
    </w:p>
  </w:footnote>
  <w:footnote w:type="continuationSeparator" w:id="0">
    <w:p w14:paraId="64CD2803" w14:textId="77777777" w:rsidR="00735574" w:rsidRDefault="00735574" w:rsidP="00B1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206576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065543" w14:textId="2DE5A687" w:rsidR="00835246" w:rsidRPr="00835246" w:rsidRDefault="00B13DAB" w:rsidP="0083524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52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52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52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3A3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352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3AC15A2F" w14:textId="77777777" w:rsidR="00835246" w:rsidRPr="00835246" w:rsidRDefault="00835246" w:rsidP="0083524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</w:p>
      <w:p w14:paraId="1AFD2B95" w14:textId="77777777" w:rsidR="005578F3" w:rsidRDefault="00835246" w:rsidP="00835246">
        <w:pPr>
          <w:spacing w:after="0"/>
          <w:jc w:val="right"/>
          <w:rPr>
            <w:rStyle w:val="fontstyle01"/>
            <w:b w:val="0"/>
            <w:bCs w:val="0"/>
          </w:rPr>
        </w:pPr>
        <w:r w:rsidRPr="00835246">
          <w:rPr>
            <w:rStyle w:val="fontstyle01"/>
            <w:b w:val="0"/>
            <w:bCs w:val="0"/>
          </w:rPr>
          <w:t xml:space="preserve">Продовження </w:t>
        </w:r>
        <w:r w:rsidR="005578F3">
          <w:rPr>
            <w:rStyle w:val="fontstyle01"/>
            <w:b w:val="0"/>
            <w:bCs w:val="0"/>
          </w:rPr>
          <w:t>і</w:t>
        </w:r>
        <w:r w:rsidRPr="00835246">
          <w:rPr>
            <w:rStyle w:val="fontstyle01"/>
            <w:b w:val="0"/>
            <w:bCs w:val="0"/>
          </w:rPr>
          <w:t xml:space="preserve">нформаційної картки </w:t>
        </w:r>
      </w:p>
      <w:p w14:paraId="4867A36D" w14:textId="37EDC98D" w:rsidR="00B13DAB" w:rsidRDefault="00835246" w:rsidP="00835246">
        <w:pPr>
          <w:spacing w:after="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35246">
          <w:rPr>
            <w:rStyle w:val="fontstyle01"/>
            <w:b w:val="0"/>
            <w:bCs w:val="0"/>
          </w:rPr>
          <w:t>адміністративної послуги з державної реєстрації договорів (контрактів) про спільну інвестиційну діяльність за участю іноземного інвестора</w:t>
        </w:r>
      </w:p>
    </w:sdtContent>
  </w:sdt>
  <w:p w14:paraId="4D302A05" w14:textId="77777777" w:rsidR="00835246" w:rsidRPr="00835246" w:rsidRDefault="00835246" w:rsidP="00835246">
    <w:pPr>
      <w:spacing w:after="0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71D8A"/>
    <w:multiLevelType w:val="multilevel"/>
    <w:tmpl w:val="C512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53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51"/>
    <w:rsid w:val="000402A8"/>
    <w:rsid w:val="00041A68"/>
    <w:rsid w:val="00050D8B"/>
    <w:rsid w:val="000E56E8"/>
    <w:rsid w:val="00165037"/>
    <w:rsid w:val="00174038"/>
    <w:rsid w:val="00174B15"/>
    <w:rsid w:val="001A0EF3"/>
    <w:rsid w:val="001D44BA"/>
    <w:rsid w:val="00207CD4"/>
    <w:rsid w:val="002128F2"/>
    <w:rsid w:val="00220BDC"/>
    <w:rsid w:val="00241361"/>
    <w:rsid w:val="00251FA8"/>
    <w:rsid w:val="00266668"/>
    <w:rsid w:val="002A3A3C"/>
    <w:rsid w:val="002C736C"/>
    <w:rsid w:val="002F1ED7"/>
    <w:rsid w:val="00336A69"/>
    <w:rsid w:val="00434E31"/>
    <w:rsid w:val="004765E2"/>
    <w:rsid w:val="00551A51"/>
    <w:rsid w:val="005578F3"/>
    <w:rsid w:val="005E1BC0"/>
    <w:rsid w:val="00614218"/>
    <w:rsid w:val="006905C2"/>
    <w:rsid w:val="006D49EF"/>
    <w:rsid w:val="00726F32"/>
    <w:rsid w:val="00735574"/>
    <w:rsid w:val="00741E44"/>
    <w:rsid w:val="007D2472"/>
    <w:rsid w:val="007D4C2D"/>
    <w:rsid w:val="00801D52"/>
    <w:rsid w:val="00835246"/>
    <w:rsid w:val="00842D39"/>
    <w:rsid w:val="008656DB"/>
    <w:rsid w:val="0088134F"/>
    <w:rsid w:val="008C614C"/>
    <w:rsid w:val="008D6EBC"/>
    <w:rsid w:val="008E5073"/>
    <w:rsid w:val="0090330E"/>
    <w:rsid w:val="0094392F"/>
    <w:rsid w:val="00947A67"/>
    <w:rsid w:val="0095571A"/>
    <w:rsid w:val="009B0975"/>
    <w:rsid w:val="00A1797C"/>
    <w:rsid w:val="00AB01EE"/>
    <w:rsid w:val="00AE793F"/>
    <w:rsid w:val="00B10203"/>
    <w:rsid w:val="00B13DAB"/>
    <w:rsid w:val="00B5490B"/>
    <w:rsid w:val="00B70000"/>
    <w:rsid w:val="00BB4663"/>
    <w:rsid w:val="00BC613D"/>
    <w:rsid w:val="00C04EE2"/>
    <w:rsid w:val="00C40AAD"/>
    <w:rsid w:val="00C61ACA"/>
    <w:rsid w:val="00C7445D"/>
    <w:rsid w:val="00C97612"/>
    <w:rsid w:val="00CC2FF4"/>
    <w:rsid w:val="00CF478C"/>
    <w:rsid w:val="00CF595B"/>
    <w:rsid w:val="00D04921"/>
    <w:rsid w:val="00D643AD"/>
    <w:rsid w:val="00D95BCD"/>
    <w:rsid w:val="00E53330"/>
    <w:rsid w:val="00E8698B"/>
    <w:rsid w:val="00EB2979"/>
    <w:rsid w:val="00EC5208"/>
    <w:rsid w:val="00F06410"/>
    <w:rsid w:val="00F55CFD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DFB588"/>
  <w15:chartTrackingRefBased/>
  <w15:docId w15:val="{3E9ADED6-943F-49CD-93EF-B7040888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51A5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51A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rsid w:val="009557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B13D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13DAB"/>
  </w:style>
  <w:style w:type="paragraph" w:styleId="a7">
    <w:name w:val="footer"/>
    <w:basedOn w:val="a"/>
    <w:link w:val="a8"/>
    <w:uiPriority w:val="99"/>
    <w:unhideWhenUsed/>
    <w:rsid w:val="00B13D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1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4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kovel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tskrad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5221</Words>
  <Characters>2977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2024-02-08T08:02:00Z</cp:lastPrinted>
  <dcterms:created xsi:type="dcterms:W3CDTF">2025-05-08T11:33:00Z</dcterms:created>
  <dcterms:modified xsi:type="dcterms:W3CDTF">2025-05-20T12:53:00Z</dcterms:modified>
</cp:coreProperties>
</file>