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32826" w14:textId="77777777" w:rsidR="00DA14DA" w:rsidRPr="00385BA8" w:rsidRDefault="00DA14DA" w:rsidP="009C70A9">
      <w:pPr>
        <w:spacing w:after="0" w:line="240" w:lineRule="auto"/>
        <w:ind w:left="5664" w:firstLine="6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85BA8">
        <w:rPr>
          <w:rFonts w:ascii="Times New Roman" w:hAnsi="Times New Roman"/>
          <w:spacing w:val="-4"/>
          <w:sz w:val="28"/>
          <w:szCs w:val="28"/>
          <w:lang w:eastAsia="ru-RU"/>
        </w:rPr>
        <w:t>ЗАТВЕРДЖЕНО</w:t>
      </w:r>
    </w:p>
    <w:p w14:paraId="6A182420" w14:textId="77777777" w:rsidR="00DA14DA" w:rsidRPr="00385BA8" w:rsidRDefault="00DA14DA" w:rsidP="009C70A9">
      <w:pPr>
        <w:spacing w:after="0" w:line="240" w:lineRule="auto"/>
        <w:ind w:left="5664" w:firstLine="6"/>
        <w:jc w:val="both"/>
        <w:rPr>
          <w:rFonts w:ascii="Times New Roman" w:hAnsi="Times New Roman"/>
          <w:spacing w:val="-4"/>
          <w:sz w:val="16"/>
          <w:szCs w:val="16"/>
          <w:lang w:eastAsia="ru-RU"/>
        </w:rPr>
      </w:pPr>
    </w:p>
    <w:p w14:paraId="3B2ED63D" w14:textId="01FC8FAD" w:rsidR="00DA14DA" w:rsidRPr="00385BA8" w:rsidRDefault="00DA14DA" w:rsidP="009C70A9">
      <w:pPr>
        <w:spacing w:after="0" w:line="240" w:lineRule="auto"/>
        <w:ind w:left="5670" w:firstLine="6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385BA8">
        <w:rPr>
          <w:rFonts w:ascii="Times New Roman" w:hAnsi="Times New Roman"/>
          <w:spacing w:val="-4"/>
          <w:sz w:val="28"/>
          <w:szCs w:val="28"/>
          <w:lang w:eastAsia="ru-RU"/>
        </w:rPr>
        <w:t xml:space="preserve">Розпорядження Волинської обласної </w:t>
      </w:r>
      <w:r w:rsidR="00075B06" w:rsidRPr="00385BA8">
        <w:rPr>
          <w:rFonts w:ascii="Times New Roman" w:hAnsi="Times New Roman"/>
          <w:spacing w:val="-4"/>
          <w:sz w:val="28"/>
          <w:szCs w:val="28"/>
          <w:lang w:eastAsia="ru-RU"/>
        </w:rPr>
        <w:t>державної (</w:t>
      </w:r>
      <w:r w:rsidRPr="00385BA8">
        <w:rPr>
          <w:rFonts w:ascii="Times New Roman" w:hAnsi="Times New Roman"/>
          <w:spacing w:val="-4"/>
          <w:sz w:val="28"/>
          <w:szCs w:val="28"/>
          <w:lang w:eastAsia="ru-RU"/>
        </w:rPr>
        <w:t>військової</w:t>
      </w:r>
      <w:r w:rsidR="00075B06" w:rsidRPr="00385BA8">
        <w:rPr>
          <w:rFonts w:ascii="Times New Roman" w:hAnsi="Times New Roman"/>
          <w:spacing w:val="-4"/>
          <w:sz w:val="28"/>
          <w:szCs w:val="28"/>
          <w:lang w:eastAsia="ru-RU"/>
        </w:rPr>
        <w:t>)</w:t>
      </w:r>
      <w:r w:rsidRPr="00385BA8">
        <w:rPr>
          <w:rFonts w:ascii="Times New Roman" w:hAnsi="Times New Roman"/>
          <w:spacing w:val="-4"/>
          <w:sz w:val="28"/>
          <w:szCs w:val="28"/>
          <w:lang w:eastAsia="ru-RU"/>
        </w:rPr>
        <w:t xml:space="preserve"> адміністрації</w:t>
      </w:r>
    </w:p>
    <w:p w14:paraId="0EDDAA3F" w14:textId="77777777" w:rsidR="00DA14DA" w:rsidRPr="00385BA8" w:rsidRDefault="00DA14DA" w:rsidP="009C70A9">
      <w:pPr>
        <w:spacing w:after="0" w:line="240" w:lineRule="auto"/>
        <w:ind w:left="5670" w:firstLine="6"/>
        <w:rPr>
          <w:rFonts w:ascii="Times New Roman" w:hAnsi="Times New Roman"/>
          <w:spacing w:val="-4"/>
          <w:sz w:val="16"/>
          <w:szCs w:val="16"/>
          <w:lang w:eastAsia="ru-RU"/>
        </w:rPr>
      </w:pPr>
    </w:p>
    <w:p w14:paraId="68D8DC52" w14:textId="0945E532" w:rsidR="00DA14DA" w:rsidRPr="00385BA8" w:rsidRDefault="00617F5E" w:rsidP="009C70A9">
      <w:pPr>
        <w:spacing w:after="0" w:line="240" w:lineRule="auto"/>
        <w:ind w:left="4956" w:firstLine="708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spacing w:val="-4"/>
          <w:sz w:val="28"/>
          <w:szCs w:val="28"/>
          <w:lang w:eastAsia="ru-RU"/>
        </w:rPr>
        <w:t>12</w:t>
      </w:r>
      <w:r w:rsidR="00DA14DA" w:rsidRPr="00385BA8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E42FD2" w:rsidRPr="00385BA8">
        <w:rPr>
          <w:rFonts w:ascii="Times New Roman" w:hAnsi="Times New Roman"/>
          <w:spacing w:val="-4"/>
          <w:sz w:val="28"/>
          <w:szCs w:val="28"/>
          <w:lang w:eastAsia="ru-RU"/>
        </w:rPr>
        <w:t>черв</w:t>
      </w:r>
      <w:r w:rsidR="00DA14DA" w:rsidRPr="00385BA8">
        <w:rPr>
          <w:rFonts w:ascii="Times New Roman" w:hAnsi="Times New Roman"/>
          <w:spacing w:val="-4"/>
          <w:sz w:val="28"/>
          <w:szCs w:val="28"/>
          <w:lang w:eastAsia="ru-RU"/>
        </w:rPr>
        <w:t>ня 202</w:t>
      </w:r>
      <w:r w:rsidR="00E42FD2" w:rsidRPr="00385BA8">
        <w:rPr>
          <w:rFonts w:ascii="Times New Roman" w:hAnsi="Times New Roman"/>
          <w:spacing w:val="-4"/>
          <w:sz w:val="28"/>
          <w:szCs w:val="28"/>
          <w:lang w:eastAsia="ru-RU"/>
        </w:rPr>
        <w:t>6</w:t>
      </w:r>
      <w:r w:rsidR="00DA14DA" w:rsidRPr="00385BA8">
        <w:rPr>
          <w:rFonts w:ascii="Times New Roman" w:hAnsi="Times New Roman"/>
          <w:spacing w:val="-4"/>
          <w:sz w:val="28"/>
          <w:szCs w:val="28"/>
          <w:lang w:eastAsia="ru-RU"/>
        </w:rPr>
        <w:t xml:space="preserve"> року № </w:t>
      </w:r>
      <w:r>
        <w:rPr>
          <w:rFonts w:ascii="Times New Roman" w:hAnsi="Times New Roman"/>
          <w:spacing w:val="-4"/>
          <w:sz w:val="28"/>
          <w:szCs w:val="28"/>
          <w:lang w:eastAsia="ru-RU"/>
        </w:rPr>
        <w:t>332</w:t>
      </w:r>
    </w:p>
    <w:p w14:paraId="7558FDE0" w14:textId="77777777" w:rsidR="00DA14DA" w:rsidRPr="00385BA8" w:rsidRDefault="00DA14DA" w:rsidP="009C70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71288348" w14:textId="77777777" w:rsidR="00AB2722" w:rsidRPr="00385BA8" w:rsidRDefault="00AB2722" w:rsidP="009C70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</w:p>
    <w:p w14:paraId="1B965F51" w14:textId="77777777" w:rsidR="00A6452A" w:rsidRPr="00385BA8" w:rsidRDefault="00A6452A" w:rsidP="009C70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bCs/>
          <w:spacing w:val="-4"/>
          <w:sz w:val="28"/>
          <w:szCs w:val="28"/>
        </w:rPr>
        <w:t>ПОРЯДОК</w:t>
      </w:r>
    </w:p>
    <w:p w14:paraId="32744945" w14:textId="0BA7DA3F" w:rsidR="00DA14DA" w:rsidRPr="00385BA8" w:rsidRDefault="003C48F1" w:rsidP="009C70A9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</w:rPr>
      </w:pPr>
      <w:r w:rsidRPr="00385BA8">
        <w:rPr>
          <w:rFonts w:ascii="Times New Roman" w:hAnsi="Times New Roman"/>
          <w:b/>
          <w:spacing w:val="-4"/>
          <w:sz w:val="28"/>
        </w:rPr>
        <w:t>забезпечення харчуванням за рахунок коштів обласного та місцевих бюджетів учасників спортивних заходів місцевого рівня</w:t>
      </w:r>
    </w:p>
    <w:p w14:paraId="416C5311" w14:textId="77777777" w:rsidR="003C48F1" w:rsidRPr="00385BA8" w:rsidRDefault="003C48F1" w:rsidP="009C70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  <w:lang w:val="ru-RU"/>
        </w:rPr>
      </w:pPr>
    </w:p>
    <w:p w14:paraId="637DDB8D" w14:textId="61594B26" w:rsidR="00692B80" w:rsidRPr="00385BA8" w:rsidRDefault="00692B80" w:rsidP="009C70A9">
      <w:pPr>
        <w:spacing w:after="0"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spacing w:val="-4"/>
          <w:sz w:val="28"/>
          <w:szCs w:val="28"/>
          <w:lang w:eastAsia="ru-RU"/>
        </w:rPr>
        <w:t>І. Загальні положення</w:t>
      </w:r>
    </w:p>
    <w:p w14:paraId="0745426D" w14:textId="77777777" w:rsidR="00A6452A" w:rsidRPr="00385BA8" w:rsidRDefault="00A6452A" w:rsidP="009C70A9">
      <w:pPr>
        <w:spacing w:after="0" w:line="240" w:lineRule="auto"/>
        <w:jc w:val="center"/>
        <w:rPr>
          <w:rFonts w:ascii="Times New Roman" w:hAnsi="Times New Roman"/>
          <w:spacing w:val="-4"/>
          <w:sz w:val="28"/>
          <w:szCs w:val="28"/>
        </w:rPr>
      </w:pPr>
    </w:p>
    <w:p w14:paraId="0711F7FD" w14:textId="77777777" w:rsidR="00A6452A" w:rsidRPr="00385BA8" w:rsidRDefault="00A6452A" w:rsidP="009C70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1. Цей Порядок визначає механізм забезпечення харчуванням за рахунок коштів обласного і місцевих бюджетів (далі – бюджетні кошти) учасників спортивних заходів місцевого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 xml:space="preserve"> рівня 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(далі – спортивні заходи). </w:t>
      </w:r>
    </w:p>
    <w:p w14:paraId="06A4F813" w14:textId="77777777" w:rsidR="00692B80" w:rsidRPr="00385BA8" w:rsidRDefault="00692B80" w:rsidP="009C70A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576354B7" w14:textId="77777777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n18"/>
      <w:bookmarkEnd w:id="0"/>
      <w:r w:rsidRPr="00385BA8">
        <w:rPr>
          <w:rFonts w:ascii="Times New Roman" w:hAnsi="Times New Roman"/>
          <w:spacing w:val="-4"/>
          <w:sz w:val="28"/>
          <w:szCs w:val="28"/>
        </w:rPr>
        <w:t>2. До спортивних заходів, учасники яких забезпечуються харчуванням за рахунок бюджетних коштів, належать:</w:t>
      </w:r>
    </w:p>
    <w:p w14:paraId="28112C30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1" w:name="n19"/>
      <w:bookmarkEnd w:id="1"/>
    </w:p>
    <w:p w14:paraId="18B5C5FA" w14:textId="08589095" w:rsidR="00A3293F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1) </w:t>
      </w:r>
      <w:bookmarkStart w:id="2" w:name="n20"/>
      <w:bookmarkEnd w:id="2"/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спортивні заходи, включені до </w:t>
      </w:r>
      <w:r w:rsidR="00521734" w:rsidRPr="00385BA8">
        <w:rPr>
          <w:rFonts w:ascii="Times New Roman" w:hAnsi="Times New Roman"/>
          <w:spacing w:val="-4"/>
          <w:sz w:val="28"/>
          <w:szCs w:val="28"/>
        </w:rPr>
        <w:t xml:space="preserve">Єдиного </w:t>
      </w:r>
      <w:r w:rsidR="009C70A9" w:rsidRPr="00385BA8">
        <w:rPr>
          <w:rFonts w:ascii="Times New Roman" w:hAnsi="Times New Roman"/>
          <w:spacing w:val="-4"/>
          <w:sz w:val="28"/>
          <w:szCs w:val="28"/>
        </w:rPr>
        <w:t>к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алендарного плану фізкультурно-оздоровчих, спортивних заходів та спортивних змагань </w:t>
      </w:r>
      <w:r w:rsidR="00521734" w:rsidRPr="00385BA8">
        <w:rPr>
          <w:rFonts w:ascii="Times New Roman" w:hAnsi="Times New Roman"/>
          <w:spacing w:val="-4"/>
          <w:sz w:val="28"/>
          <w:szCs w:val="28"/>
        </w:rPr>
        <w:t xml:space="preserve">Волинської 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області на відповідний рік, </w:t>
      </w:r>
      <w:r w:rsidR="00441AE7" w:rsidRPr="00385BA8">
        <w:rPr>
          <w:rFonts w:ascii="Times New Roman" w:hAnsi="Times New Roman"/>
          <w:spacing w:val="-4"/>
          <w:sz w:val="28"/>
          <w:szCs w:val="28"/>
        </w:rPr>
        <w:t xml:space="preserve">на підставі </w:t>
      </w:r>
      <w:r w:rsidR="0001537B" w:rsidRPr="00385BA8">
        <w:rPr>
          <w:rFonts w:ascii="Times New Roman" w:hAnsi="Times New Roman"/>
          <w:spacing w:val="-4"/>
          <w:sz w:val="28"/>
          <w:szCs w:val="28"/>
        </w:rPr>
        <w:t>якого</w:t>
      </w:r>
      <w:r w:rsidR="00521734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на території 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Волинської </w:t>
      </w:r>
      <w:r w:rsidR="00521734" w:rsidRPr="00385BA8">
        <w:rPr>
          <w:rFonts w:ascii="Times New Roman" w:hAnsi="Times New Roman"/>
          <w:spacing w:val="-4"/>
          <w:sz w:val="28"/>
          <w:szCs w:val="28"/>
        </w:rPr>
        <w:t>області реалізується державна політика у сфері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956F8" w:rsidRPr="00385BA8">
        <w:rPr>
          <w:rFonts w:ascii="Times New Roman" w:hAnsi="Times New Roman"/>
          <w:spacing w:val="-4"/>
          <w:sz w:val="28"/>
          <w:szCs w:val="28"/>
        </w:rPr>
        <w:t xml:space="preserve">фізичної культури та спорту: 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чемпіонати області, розіграші </w:t>
      </w:r>
      <w:r w:rsidR="00222718">
        <w:rPr>
          <w:rFonts w:ascii="Times New Roman" w:hAnsi="Times New Roman"/>
          <w:spacing w:val="-4"/>
          <w:sz w:val="28"/>
          <w:szCs w:val="28"/>
        </w:rPr>
        <w:t>К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убків 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Волинської 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 xml:space="preserve">області, інші офіційні обласні змагання і заходи, навчально-тренувальні збори збірних команд 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Волинської </w:t>
      </w:r>
      <w:r w:rsidR="00A3293F" w:rsidRPr="00385BA8">
        <w:rPr>
          <w:rFonts w:ascii="Times New Roman" w:hAnsi="Times New Roman"/>
          <w:spacing w:val="-4"/>
          <w:sz w:val="28"/>
          <w:szCs w:val="28"/>
        </w:rPr>
        <w:t>області з видів спорту, фізкультурно-оздоровчі, спортивні заходи з видів спорту осіб з інвалідністю, збори та табори з фізкультурно-спортивної реабілітації осіб з інвалідністю;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5ED144CE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</w:p>
    <w:p w14:paraId="1078C4F7" w14:textId="086D6CC2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2) спорти</w:t>
      </w:r>
      <w:r w:rsidR="00F7361B" w:rsidRPr="00385BA8">
        <w:rPr>
          <w:rFonts w:ascii="Times New Roman" w:hAnsi="Times New Roman"/>
          <w:spacing w:val="-4"/>
          <w:sz w:val="28"/>
          <w:szCs w:val="28"/>
        </w:rPr>
        <w:t xml:space="preserve">вні заходи, що проводяться </w:t>
      </w:r>
      <w:r w:rsidR="002A479E" w:rsidRPr="00385BA8">
        <w:rPr>
          <w:rFonts w:ascii="Times New Roman" w:hAnsi="Times New Roman"/>
          <w:spacing w:val="-4"/>
          <w:sz w:val="28"/>
          <w:szCs w:val="28"/>
        </w:rPr>
        <w:t>комунальним закладом «Центр олімпійської підготовки» Волинської обласної ради</w:t>
      </w:r>
      <w:r w:rsidRPr="00385BA8">
        <w:rPr>
          <w:rFonts w:ascii="Times New Roman" w:hAnsi="Times New Roman"/>
          <w:spacing w:val="-4"/>
          <w:sz w:val="28"/>
          <w:szCs w:val="28"/>
        </w:rPr>
        <w:t>, дитячо-юнацькими спортивними школами та спеціалізованими дитячо-юнацькими спортивними школами олімпійсь</w:t>
      </w:r>
      <w:r w:rsidR="00521734" w:rsidRPr="00385BA8">
        <w:rPr>
          <w:rFonts w:ascii="Times New Roman" w:hAnsi="Times New Roman"/>
          <w:spacing w:val="-4"/>
          <w:sz w:val="28"/>
          <w:szCs w:val="28"/>
        </w:rPr>
        <w:t>кого резерву, що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фінансуються за рахунок бюджетних коштів (далі – школи);</w:t>
      </w:r>
    </w:p>
    <w:p w14:paraId="25DACF03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3" w:name="n21"/>
      <w:bookmarkEnd w:id="3"/>
    </w:p>
    <w:p w14:paraId="19A26507" w14:textId="2A1C0868" w:rsidR="007A63C5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b/>
          <w:spacing w:val="-4"/>
          <w:sz w:val="4"/>
          <w:szCs w:val="4"/>
          <w:lang w:val="ru-RU" w:eastAsia="ar-SA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 xml:space="preserve">3) спортивні заходи, включені до </w:t>
      </w:r>
      <w:r w:rsidR="009C70A9" w:rsidRPr="00385BA8">
        <w:rPr>
          <w:rFonts w:ascii="Times New Roman" w:hAnsi="Times New Roman"/>
          <w:spacing w:val="-4"/>
          <w:sz w:val="28"/>
          <w:szCs w:val="28"/>
        </w:rPr>
        <w:t>к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>алендарного плану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фізкультурно-оздоровчих, спортивних заходів та спортивних змагань</w:t>
      </w:r>
      <w:r w:rsidR="00314A39" w:rsidRPr="00385BA8">
        <w:rPr>
          <w:rFonts w:ascii="Times New Roman" w:hAnsi="Times New Roman"/>
          <w:spacing w:val="-4"/>
          <w:sz w:val="28"/>
          <w:szCs w:val="28"/>
        </w:rPr>
        <w:t xml:space="preserve"> районів, міських, селищних, сільських територіальних громад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 Волинської області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на відповідний рік,  </w:t>
      </w:r>
      <w:r w:rsidR="00441AE7" w:rsidRPr="00385BA8">
        <w:rPr>
          <w:rFonts w:ascii="Times New Roman" w:hAnsi="Times New Roman"/>
          <w:spacing w:val="-4"/>
          <w:sz w:val="28"/>
          <w:szCs w:val="28"/>
        </w:rPr>
        <w:t xml:space="preserve">на підставі 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>якого</w:t>
      </w:r>
      <w:r w:rsidR="00791C8A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BA8">
        <w:rPr>
          <w:rFonts w:ascii="Times New Roman" w:hAnsi="Times New Roman"/>
          <w:spacing w:val="-4"/>
          <w:sz w:val="28"/>
          <w:szCs w:val="28"/>
        </w:rPr>
        <w:t>забезпечує</w:t>
      </w:r>
      <w:r w:rsidR="00791C8A" w:rsidRPr="00385BA8">
        <w:rPr>
          <w:rFonts w:ascii="Times New Roman" w:hAnsi="Times New Roman"/>
          <w:spacing w:val="-4"/>
          <w:sz w:val="28"/>
          <w:szCs w:val="28"/>
        </w:rPr>
        <w:t>ться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на відповідній території реаліз</w:t>
      </w:r>
      <w:r w:rsidR="00791C8A" w:rsidRPr="00385BA8">
        <w:rPr>
          <w:rFonts w:ascii="Times New Roman" w:hAnsi="Times New Roman"/>
          <w:spacing w:val="-4"/>
          <w:sz w:val="28"/>
          <w:szCs w:val="28"/>
        </w:rPr>
        <w:t>ація</w:t>
      </w:r>
      <w:r w:rsidR="002A479E" w:rsidRPr="00385BA8">
        <w:rPr>
          <w:rFonts w:ascii="Times New Roman" w:hAnsi="Times New Roman"/>
          <w:spacing w:val="-4"/>
          <w:sz w:val="28"/>
          <w:szCs w:val="28"/>
        </w:rPr>
        <w:t xml:space="preserve"> державної політики у сфері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фізи</w:t>
      </w:r>
      <w:r w:rsidR="00791C8A" w:rsidRPr="00385BA8">
        <w:rPr>
          <w:rFonts w:ascii="Times New Roman" w:hAnsi="Times New Roman"/>
          <w:spacing w:val="-4"/>
          <w:sz w:val="28"/>
          <w:szCs w:val="28"/>
        </w:rPr>
        <w:t>чної культури та спорту: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чемпіонати</w:t>
      </w:r>
      <w:r w:rsidR="00314A39" w:rsidRPr="00385BA8">
        <w:rPr>
          <w:rFonts w:ascii="Times New Roman" w:hAnsi="Times New Roman"/>
          <w:spacing w:val="-4"/>
          <w:sz w:val="28"/>
          <w:szCs w:val="28"/>
        </w:rPr>
        <w:t>,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14A39" w:rsidRPr="00385BA8">
        <w:rPr>
          <w:rFonts w:ascii="Times New Roman" w:hAnsi="Times New Roman"/>
          <w:spacing w:val="-4"/>
          <w:sz w:val="28"/>
          <w:szCs w:val="28"/>
        </w:rPr>
        <w:t xml:space="preserve">розіграші </w:t>
      </w:r>
      <w:r w:rsidR="00361A4C">
        <w:rPr>
          <w:rFonts w:ascii="Times New Roman" w:hAnsi="Times New Roman"/>
          <w:spacing w:val="-4"/>
          <w:sz w:val="28"/>
          <w:szCs w:val="28"/>
        </w:rPr>
        <w:t>К</w:t>
      </w:r>
      <w:r w:rsidR="00314A39" w:rsidRPr="00385BA8">
        <w:rPr>
          <w:rFonts w:ascii="Times New Roman" w:hAnsi="Times New Roman"/>
          <w:spacing w:val="-4"/>
          <w:sz w:val="28"/>
          <w:szCs w:val="28"/>
        </w:rPr>
        <w:t>убків</w:t>
      </w:r>
      <w:r w:rsidRPr="00385BA8">
        <w:rPr>
          <w:rFonts w:ascii="Times New Roman" w:hAnsi="Times New Roman"/>
          <w:spacing w:val="-4"/>
          <w:sz w:val="28"/>
          <w:szCs w:val="28"/>
        </w:rPr>
        <w:t>, інші офіційні районні</w:t>
      </w:r>
      <w:r w:rsidR="00314A39" w:rsidRPr="00385BA8">
        <w:rPr>
          <w:rFonts w:ascii="Times New Roman" w:hAnsi="Times New Roman"/>
          <w:spacing w:val="-4"/>
          <w:sz w:val="28"/>
          <w:szCs w:val="28"/>
        </w:rPr>
        <w:t xml:space="preserve">, міські, селищні, сільські </w:t>
      </w:r>
      <w:r w:rsidRPr="00385BA8">
        <w:rPr>
          <w:rFonts w:ascii="Times New Roman" w:hAnsi="Times New Roman"/>
          <w:spacing w:val="-4"/>
          <w:sz w:val="28"/>
          <w:szCs w:val="28"/>
        </w:rPr>
        <w:t>змагання і заходи, навчально-тренуваль</w:t>
      </w:r>
      <w:r w:rsidR="00314A39" w:rsidRPr="00385BA8">
        <w:rPr>
          <w:rFonts w:ascii="Times New Roman" w:hAnsi="Times New Roman"/>
          <w:spacing w:val="-4"/>
          <w:sz w:val="28"/>
          <w:szCs w:val="28"/>
        </w:rPr>
        <w:t>ні збори збірних команд районів, міських, селищних, сільських територіальних громад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Волинської області </w:t>
      </w:r>
      <w:r w:rsidRPr="00385BA8">
        <w:rPr>
          <w:rFonts w:ascii="Times New Roman" w:hAnsi="Times New Roman"/>
          <w:spacing w:val="-4"/>
          <w:sz w:val="28"/>
          <w:szCs w:val="28"/>
        </w:rPr>
        <w:t>з видів спорту.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  </w:t>
      </w:r>
    </w:p>
    <w:p w14:paraId="75DF9F2B" w14:textId="77777777" w:rsidR="00AB2722" w:rsidRPr="00385BA8" w:rsidRDefault="00AB2722" w:rsidP="009C70A9">
      <w:pPr>
        <w:tabs>
          <w:tab w:val="left" w:pos="1350"/>
        </w:tabs>
        <w:spacing w:after="0" w:line="240" w:lineRule="auto"/>
        <w:ind w:firstLine="851"/>
        <w:jc w:val="center"/>
        <w:rPr>
          <w:rFonts w:ascii="Times New Roman" w:hAnsi="Times New Roman"/>
          <w:b/>
          <w:spacing w:val="-4"/>
          <w:sz w:val="28"/>
          <w:szCs w:val="28"/>
          <w:lang w:eastAsia="ar-SA"/>
        </w:rPr>
      </w:pPr>
    </w:p>
    <w:p w14:paraId="320B8B06" w14:textId="3A414ACE" w:rsidR="00692B80" w:rsidRPr="00385BA8" w:rsidRDefault="00692B80" w:rsidP="009C70A9">
      <w:pPr>
        <w:tabs>
          <w:tab w:val="left" w:pos="1350"/>
        </w:tabs>
        <w:spacing w:after="0" w:line="240" w:lineRule="auto"/>
        <w:ind w:firstLine="851"/>
        <w:jc w:val="center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spacing w:val="-4"/>
          <w:sz w:val="28"/>
          <w:szCs w:val="28"/>
          <w:lang w:eastAsia="ar-SA"/>
        </w:rPr>
        <w:lastRenderedPageBreak/>
        <w:t>ІІ.</w:t>
      </w:r>
      <w:r w:rsidRPr="00385BA8">
        <w:rPr>
          <w:rFonts w:ascii="Times New Roman" w:hAnsi="Times New Roman"/>
          <w:b/>
          <w:spacing w:val="-4"/>
          <w:sz w:val="24"/>
          <w:szCs w:val="24"/>
          <w:lang w:eastAsia="ar-SA"/>
        </w:rPr>
        <w:t xml:space="preserve"> </w:t>
      </w:r>
      <w:r w:rsidRPr="00385BA8">
        <w:rPr>
          <w:rFonts w:ascii="Times New Roman" w:hAnsi="Times New Roman"/>
          <w:b/>
          <w:spacing w:val="-4"/>
          <w:sz w:val="28"/>
          <w:szCs w:val="28"/>
          <w:lang w:eastAsia="ar-SA"/>
        </w:rPr>
        <w:t>Умови забезпечення харчуванням</w:t>
      </w:r>
    </w:p>
    <w:p w14:paraId="7D6129D3" w14:textId="77777777" w:rsidR="00692B80" w:rsidRPr="00385BA8" w:rsidRDefault="00692B80" w:rsidP="009C70A9">
      <w:pPr>
        <w:tabs>
          <w:tab w:val="left" w:pos="1350"/>
        </w:tabs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2161371" w14:textId="457DB1F1" w:rsidR="00A6452A" w:rsidRPr="00385BA8" w:rsidRDefault="00692B80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1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. За рахунок бюджетних коштів під час проведення спортивних заходів забезпечуються харчуванням такі </w:t>
      </w:r>
      <w:r w:rsidR="0018520F" w:rsidRPr="00385BA8">
        <w:rPr>
          <w:rFonts w:ascii="Times New Roman" w:hAnsi="Times New Roman"/>
          <w:spacing w:val="-4"/>
          <w:sz w:val="28"/>
          <w:szCs w:val="28"/>
        </w:rPr>
        <w:t xml:space="preserve">їхні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учасники:</w:t>
      </w:r>
    </w:p>
    <w:p w14:paraId="647B0657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4" w:name="n22"/>
      <w:bookmarkEnd w:id="4"/>
    </w:p>
    <w:p w14:paraId="13F4AE3F" w14:textId="72F9E8F1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1) спортивних заходів – спортсмени, тренери, спортивні судді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>, інші спеціалісти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, які забезпечують організацію та проведення таких заходів (керівники заходів, </w:t>
      </w:r>
      <w:r w:rsidR="002A479E" w:rsidRPr="00385BA8">
        <w:rPr>
          <w:rFonts w:ascii="Times New Roman" w:hAnsi="Times New Roman"/>
          <w:spacing w:val="-4"/>
          <w:sz w:val="28"/>
          <w:szCs w:val="28"/>
        </w:rPr>
        <w:t>допоміжні та обслуговуючі працівники</w:t>
      </w:r>
      <w:r w:rsidRPr="00385BA8">
        <w:rPr>
          <w:rFonts w:ascii="Times New Roman" w:hAnsi="Times New Roman"/>
          <w:spacing w:val="-4"/>
          <w:sz w:val="28"/>
          <w:szCs w:val="28"/>
        </w:rPr>
        <w:t>, що забезпечують їх проведення), які відповідно до положень (регламентів) про проведення зазначених заходів включені до списку їх</w:t>
      </w:r>
      <w:r w:rsidR="0018520F" w:rsidRPr="00385BA8">
        <w:rPr>
          <w:rFonts w:ascii="Times New Roman" w:hAnsi="Times New Roman"/>
          <w:spacing w:val="-4"/>
          <w:sz w:val="28"/>
          <w:szCs w:val="28"/>
        </w:rPr>
        <w:t>ніх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учасників згідно з розпорядчим актом організатора, що проводить спортивний захід;</w:t>
      </w:r>
    </w:p>
    <w:p w14:paraId="7FDDB5D2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5" w:name="n23"/>
      <w:bookmarkEnd w:id="5"/>
    </w:p>
    <w:p w14:paraId="2CCD5259" w14:textId="46E17144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2) навчально-тренувальних зборів збірних команд області (районів</w:t>
      </w:r>
      <w:r w:rsidR="00592A1D" w:rsidRPr="00385BA8">
        <w:rPr>
          <w:rFonts w:ascii="Times New Roman" w:hAnsi="Times New Roman"/>
          <w:spacing w:val="-4"/>
          <w:sz w:val="28"/>
          <w:szCs w:val="28"/>
        </w:rPr>
        <w:t>, міських, селищних, сільських територіальних громад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 Волинської області</w:t>
      </w:r>
      <w:r w:rsidR="00CE3BE9" w:rsidRPr="00385BA8">
        <w:rPr>
          <w:rFonts w:ascii="Times New Roman" w:hAnsi="Times New Roman"/>
          <w:spacing w:val="-4"/>
          <w:sz w:val="28"/>
          <w:szCs w:val="28"/>
        </w:rPr>
        <w:t>)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з видів спорту – спортсмени та тренери збірних команд (головний, провідний, старший тренер з виду спорту, тренер-реабілітолог, тренер з виду спорту, начальник команди, особистий тренер, тренер-адміністратор, тренер-ветеринар, тренер-лікар, лікар, тренер-масажист, масажист, тренер-механік, тренер-оператор, тренер-психолог, тренер-хореограф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 xml:space="preserve">, </w:t>
      </w:r>
      <w:r w:rsidRPr="00385BA8">
        <w:rPr>
          <w:rFonts w:ascii="Times New Roman" w:hAnsi="Times New Roman"/>
          <w:spacing w:val="-4"/>
          <w:sz w:val="28"/>
          <w:szCs w:val="28"/>
        </w:rPr>
        <w:t>інші спеціалісти), які включені до списку учасників зборів згідно з розпорядчим актом організатора, що проводить такі збори;</w:t>
      </w:r>
    </w:p>
    <w:p w14:paraId="31F0F25A" w14:textId="543ED94F" w:rsidR="007A63C5" w:rsidRPr="00385BA8" w:rsidRDefault="003C48F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6" w:name="n24"/>
      <w:bookmarkEnd w:id="6"/>
      <w:r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5BDCE14B" w14:textId="069F4E51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3)</w:t>
      </w:r>
      <w:r w:rsidR="00D447B4" w:rsidRPr="00385BA8">
        <w:rPr>
          <w:rFonts w:ascii="Times New Roman" w:hAnsi="Times New Roman"/>
          <w:spacing w:val="-4"/>
          <w:sz w:val="28"/>
          <w:szCs w:val="28"/>
        </w:rPr>
        <w:t> 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фізкультурно-оздоровчих, спортивних заходів з видів спорту 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 xml:space="preserve">осіб з </w:t>
      </w:r>
      <w:r w:rsidRPr="00385BA8">
        <w:rPr>
          <w:rFonts w:ascii="Times New Roman" w:hAnsi="Times New Roman"/>
          <w:spacing w:val="-4"/>
          <w:sz w:val="28"/>
          <w:szCs w:val="28"/>
        </w:rPr>
        <w:t>інвалід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ністю</w:t>
      </w:r>
      <w:r w:rsidRPr="00385BA8">
        <w:rPr>
          <w:rFonts w:ascii="Times New Roman" w:hAnsi="Times New Roman"/>
          <w:spacing w:val="-4"/>
          <w:sz w:val="28"/>
          <w:szCs w:val="28"/>
        </w:rPr>
        <w:t>, зборів та таборів з фізкультурно-спо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ртивної реабілітації осіб з інвалідні</w:t>
      </w:r>
      <w:r w:rsidR="00592A1D" w:rsidRPr="00385BA8">
        <w:rPr>
          <w:rFonts w:ascii="Times New Roman" w:hAnsi="Times New Roman"/>
          <w:spacing w:val="-4"/>
          <w:sz w:val="28"/>
          <w:szCs w:val="28"/>
        </w:rPr>
        <w:t>с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тю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– спортсмени, 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тренери з видів спорту осіб з інвалідністю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, тренери-реабілітологи, 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особи з інвалідністю</w:t>
      </w:r>
      <w:r w:rsidRPr="00385BA8">
        <w:rPr>
          <w:rFonts w:ascii="Times New Roman" w:hAnsi="Times New Roman"/>
          <w:spacing w:val="-4"/>
          <w:sz w:val="28"/>
          <w:szCs w:val="28"/>
        </w:rPr>
        <w:t>, які прох</w:t>
      </w:r>
      <w:r w:rsidR="0007196B" w:rsidRPr="00385BA8">
        <w:rPr>
          <w:rFonts w:ascii="Times New Roman" w:hAnsi="Times New Roman"/>
          <w:spacing w:val="-4"/>
          <w:sz w:val="28"/>
          <w:szCs w:val="28"/>
        </w:rPr>
        <w:t>одять реабілітацію, супроводжуючі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та </w:t>
      </w:r>
      <w:r w:rsidR="0007196B" w:rsidRPr="00385BA8">
        <w:rPr>
          <w:rFonts w:ascii="Times New Roman" w:hAnsi="Times New Roman"/>
          <w:spacing w:val="-4"/>
          <w:sz w:val="28"/>
          <w:szCs w:val="28"/>
        </w:rPr>
        <w:t>обслуговуючі працівники</w:t>
      </w:r>
      <w:r w:rsidRPr="00385BA8">
        <w:rPr>
          <w:rFonts w:ascii="Times New Roman" w:hAnsi="Times New Roman"/>
          <w:spacing w:val="-4"/>
          <w:sz w:val="28"/>
          <w:szCs w:val="28"/>
        </w:rPr>
        <w:t>, інструктори, інші залуче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>ні до проведення заходів спеціалісти</w:t>
      </w:r>
      <w:r w:rsidRPr="00385BA8">
        <w:rPr>
          <w:rFonts w:ascii="Times New Roman" w:hAnsi="Times New Roman"/>
          <w:spacing w:val="-4"/>
          <w:sz w:val="28"/>
          <w:szCs w:val="28"/>
        </w:rPr>
        <w:t>, які відповідно до положень про проведення зазначених заходів включені до списку їх</w:t>
      </w:r>
      <w:r w:rsidR="0018520F" w:rsidRPr="00385BA8">
        <w:rPr>
          <w:rFonts w:ascii="Times New Roman" w:hAnsi="Times New Roman"/>
          <w:spacing w:val="-4"/>
          <w:sz w:val="28"/>
          <w:szCs w:val="28"/>
        </w:rPr>
        <w:t>ніх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учасників згідно з розпорядчим актом організатора, що проводить спортивні заходи;</w:t>
      </w:r>
    </w:p>
    <w:p w14:paraId="7F7D4569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7" w:name="n25"/>
      <w:bookmarkStart w:id="8" w:name="n26"/>
      <w:bookmarkStart w:id="9" w:name="n27"/>
      <w:bookmarkEnd w:id="7"/>
      <w:bookmarkEnd w:id="8"/>
      <w:bookmarkEnd w:id="9"/>
    </w:p>
    <w:p w14:paraId="43BBE698" w14:textId="5F3BACDD" w:rsidR="00A6452A" w:rsidRPr="00385BA8" w:rsidRDefault="00FE7018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4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) спортивних заходів, що проводяться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 xml:space="preserve"> за місцем розташування шкіл</w:t>
      </w:r>
      <w:r w:rsidR="00902FFC" w:rsidRPr="00385BA8">
        <w:rPr>
          <w:rFonts w:ascii="Times New Roman" w:hAnsi="Times New Roman"/>
          <w:spacing w:val="-4"/>
          <w:sz w:val="28"/>
          <w:szCs w:val="28"/>
        </w:rPr>
        <w:t xml:space="preserve"> –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постійний та змінний склад (змінний – за умови залучення до навчально-тренувального процесу постійного складу) спортсменів та </w:t>
      </w:r>
      <w:r w:rsidR="0060680D" w:rsidRPr="00385BA8">
        <w:rPr>
          <w:rFonts w:ascii="Times New Roman" w:hAnsi="Times New Roman"/>
          <w:spacing w:val="-4"/>
          <w:sz w:val="28"/>
          <w:szCs w:val="28"/>
        </w:rPr>
        <w:t>тренерів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;</w:t>
      </w:r>
    </w:p>
    <w:p w14:paraId="45F00169" w14:textId="015BF46C" w:rsidR="007A63C5" w:rsidRPr="00385BA8" w:rsidRDefault="003C48F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val="ru-RU"/>
        </w:rPr>
      </w:pPr>
      <w:bookmarkStart w:id="10" w:name="n28"/>
      <w:bookmarkEnd w:id="10"/>
      <w:r w:rsidRPr="00385BA8">
        <w:rPr>
          <w:rFonts w:ascii="Times New Roman" w:hAnsi="Times New Roman"/>
          <w:spacing w:val="-4"/>
          <w:sz w:val="28"/>
          <w:szCs w:val="28"/>
          <w:lang w:val="ru-RU"/>
        </w:rPr>
        <w:t xml:space="preserve"> </w:t>
      </w:r>
    </w:p>
    <w:p w14:paraId="1A8A21B9" w14:textId="454A0AF0" w:rsidR="00A6452A" w:rsidRPr="00385BA8" w:rsidRDefault="00FE7018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5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) навчально-тренувальних зборів на спортивних спорудах, які орендовані на строк понад добу, що проводяться</w:t>
      </w:r>
      <w:r w:rsidR="00902FFC" w:rsidRPr="00385BA8">
        <w:rPr>
          <w:rFonts w:ascii="Times New Roman" w:hAnsi="Times New Roman"/>
          <w:spacing w:val="-4"/>
          <w:sz w:val="28"/>
          <w:szCs w:val="28"/>
        </w:rPr>
        <w:t xml:space="preserve"> за межами розташування шкіл –</w:t>
      </w:r>
      <w:r w:rsidR="00BE7667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спортсмени, тренери</w:t>
      </w:r>
      <w:r w:rsidR="00902FFC" w:rsidRPr="00385BA8">
        <w:rPr>
          <w:rFonts w:ascii="Times New Roman" w:hAnsi="Times New Roman"/>
          <w:spacing w:val="-4"/>
          <w:sz w:val="28"/>
          <w:szCs w:val="28"/>
        </w:rPr>
        <w:t>, інші спеціалісти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, які забезпечують організацію та проведення зборів (лікар, масажист, механік, оператор, хореограф</w:t>
      </w:r>
      <w:r w:rsidR="00902FFC" w:rsidRPr="00385BA8">
        <w:rPr>
          <w:rFonts w:ascii="Times New Roman" w:hAnsi="Times New Roman"/>
          <w:spacing w:val="-4"/>
          <w:sz w:val="28"/>
          <w:szCs w:val="28"/>
        </w:rPr>
        <w:t>,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 інші спеціалісти), які включені до списку учасників зборів згідно з розпорядчим актом організатора, що проводить такі збори.</w:t>
      </w:r>
    </w:p>
    <w:p w14:paraId="449262FE" w14:textId="77777777" w:rsidR="00B13030" w:rsidRPr="00385BA8" w:rsidRDefault="00B13030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403C7B24" w14:textId="45456B50" w:rsidR="008F6C52" w:rsidRPr="00385BA8" w:rsidRDefault="00692B80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1" w:name="n29"/>
      <w:bookmarkEnd w:id="11"/>
      <w:r w:rsidRPr="00385BA8">
        <w:rPr>
          <w:rFonts w:ascii="Times New Roman" w:hAnsi="Times New Roman"/>
          <w:spacing w:val="-4"/>
          <w:sz w:val="28"/>
          <w:szCs w:val="28"/>
        </w:rPr>
        <w:t>2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. Видатки на забезпечення харчуванням здійснюються в межах та за рахунок бюджетних коштів.</w:t>
      </w:r>
      <w:bookmarkStart w:id="12" w:name="n30"/>
      <w:bookmarkEnd w:id="12"/>
    </w:p>
    <w:p w14:paraId="62C89080" w14:textId="376CE7CF" w:rsidR="00902FFC" w:rsidRPr="00385BA8" w:rsidRDefault="00902FFC" w:rsidP="00B13030">
      <w:pPr>
        <w:spacing w:after="0" w:line="240" w:lineRule="auto"/>
        <w:ind w:firstLine="851"/>
        <w:rPr>
          <w:rFonts w:ascii="Times New Roman" w:hAnsi="Times New Roman"/>
          <w:b/>
          <w:spacing w:val="-4"/>
          <w:sz w:val="28"/>
          <w:szCs w:val="28"/>
          <w:lang w:eastAsia="ar-SA"/>
        </w:rPr>
      </w:pPr>
    </w:p>
    <w:p w14:paraId="19B416D2" w14:textId="4BD91A08" w:rsidR="00674342" w:rsidRPr="00385BA8" w:rsidRDefault="00674342" w:rsidP="009C70A9">
      <w:pPr>
        <w:spacing w:after="0" w:line="240" w:lineRule="auto"/>
        <w:ind w:firstLine="851"/>
        <w:jc w:val="center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spacing w:val="-4"/>
          <w:sz w:val="28"/>
          <w:szCs w:val="28"/>
          <w:lang w:eastAsia="ar-SA"/>
        </w:rPr>
        <w:lastRenderedPageBreak/>
        <w:t>ІII. Порядок забезпечення харчуванням</w:t>
      </w:r>
    </w:p>
    <w:p w14:paraId="15CDAF48" w14:textId="77777777" w:rsidR="00674342" w:rsidRPr="00385BA8" w:rsidRDefault="00674342" w:rsidP="009C70A9">
      <w:pPr>
        <w:spacing w:after="0" w:line="240" w:lineRule="auto"/>
        <w:ind w:firstLine="851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6A071833" w14:textId="5F24C8D5" w:rsidR="00674342" w:rsidRPr="00385BA8" w:rsidRDefault="00674342" w:rsidP="00902FFC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  <w:lang w:eastAsia="ar-SA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1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. </w:t>
      </w:r>
      <w:bookmarkStart w:id="13" w:name="n31"/>
      <w:bookmarkStart w:id="14" w:name="n32"/>
      <w:bookmarkStart w:id="15" w:name="n33"/>
      <w:bookmarkEnd w:id="13"/>
      <w:bookmarkEnd w:id="14"/>
      <w:bookmarkEnd w:id="15"/>
      <w:r w:rsidR="00902FFC" w:rsidRPr="00385BA8">
        <w:rPr>
          <w:rFonts w:ascii="Times New Roman" w:hAnsi="Times New Roman"/>
          <w:spacing w:val="-4"/>
          <w:sz w:val="28"/>
          <w:szCs w:val="28"/>
        </w:rPr>
        <w:t>Враховуючи</w:t>
      </w:r>
      <w:r w:rsidR="00190FC2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>фінансов</w:t>
      </w:r>
      <w:r w:rsidR="00190FC2" w:rsidRPr="00385BA8">
        <w:rPr>
          <w:rFonts w:ascii="Times New Roman" w:hAnsi="Times New Roman"/>
          <w:spacing w:val="-4"/>
          <w:sz w:val="28"/>
          <w:szCs w:val="28"/>
        </w:rPr>
        <w:t>і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 xml:space="preserve"> можливост</w:t>
      </w:r>
      <w:r w:rsidR="00190FC2" w:rsidRPr="00385BA8">
        <w:rPr>
          <w:rFonts w:ascii="Times New Roman" w:hAnsi="Times New Roman"/>
          <w:spacing w:val="-4"/>
          <w:sz w:val="28"/>
          <w:szCs w:val="28"/>
        </w:rPr>
        <w:t>і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 xml:space="preserve"> обласного бюджету грошова добова норма витрат на забезпечення харчуванням учасників навчально-тренувальних зборів, спортивних змагань та фізкультурно-оздоровчих заходів мі</w:t>
      </w:r>
      <w:r w:rsidR="00902FFC" w:rsidRPr="00385BA8">
        <w:rPr>
          <w:rFonts w:ascii="Times New Roman" w:hAnsi="Times New Roman"/>
          <w:spacing w:val="-4"/>
          <w:sz w:val="28"/>
          <w:szCs w:val="28"/>
        </w:rPr>
        <w:t>сцевого рівня може переглядатися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 xml:space="preserve"> не частіше одного разу на рік відповідно до добової норми готових до</w:t>
      </w:r>
      <w:r w:rsidR="00190FC2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>вживання продуктів харчування у раціоні учасників спортивних заходів</w:t>
      </w:r>
      <w:r w:rsidR="00190FC2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>місцевого рівня (далі – добові норми)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BA8">
        <w:rPr>
          <w:rFonts w:ascii="Times New Roman" w:hAnsi="Times New Roman"/>
          <w:spacing w:val="-4"/>
          <w:sz w:val="28"/>
          <w:szCs w:val="28"/>
          <w:lang w:eastAsia="ar-SA"/>
        </w:rPr>
        <w:t xml:space="preserve">згідно з додатком 1 до цього Порядку, </w:t>
      </w:r>
      <w:r w:rsidR="00902FFC" w:rsidRPr="00385BA8">
        <w:rPr>
          <w:rFonts w:ascii="Times New Roman" w:hAnsi="Times New Roman"/>
          <w:spacing w:val="-4"/>
          <w:sz w:val="28"/>
          <w:szCs w:val="28"/>
        </w:rPr>
        <w:t xml:space="preserve">коефіцієнтів застосування норм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 xml:space="preserve">готових до вживання продуктів харчування у раціоні учасників спортивних заходів місцевого рівня </w:t>
      </w:r>
      <w:r w:rsidR="00C67E37" w:rsidRPr="00385BA8">
        <w:rPr>
          <w:rFonts w:ascii="Times New Roman" w:hAnsi="Times New Roman"/>
          <w:spacing w:val="-4"/>
          <w:sz w:val="28"/>
          <w:szCs w:val="28"/>
        </w:rPr>
        <w:t>з урахуванням добового розподілу енергетичних потреб, групи видів спорту, виду спортивного заходу (далі – коефіцієнти)</w:t>
      </w:r>
      <w:r w:rsidR="0022271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BA8">
        <w:rPr>
          <w:rFonts w:ascii="Times New Roman" w:hAnsi="Times New Roman"/>
          <w:spacing w:val="-4"/>
          <w:sz w:val="28"/>
          <w:szCs w:val="28"/>
          <w:lang w:eastAsia="ar-SA"/>
        </w:rPr>
        <w:t xml:space="preserve">згідно з додатком 2 до цього Порядку,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>з урахуванням середньоринкових роздрібних цін на</w:t>
      </w:r>
      <w:r w:rsidR="0022271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>відповідні продукти харчування за даними органів статистики, витрат, пов’язаних з приготуванням готових</w:t>
      </w:r>
      <w:r w:rsidR="0022271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8F6C52" w:rsidRPr="00385BA8">
        <w:rPr>
          <w:rFonts w:ascii="Times New Roman" w:hAnsi="Times New Roman"/>
          <w:spacing w:val="-4"/>
          <w:sz w:val="28"/>
          <w:szCs w:val="28"/>
        </w:rPr>
        <w:t>до вживання страв та обслуговуванням згідно із собівартістю надання відповідних послуг</w:t>
      </w:r>
      <w:r w:rsidR="005C7CCB" w:rsidRPr="00385BA8">
        <w:rPr>
          <w:rFonts w:ascii="Times New Roman" w:hAnsi="Times New Roman"/>
          <w:spacing w:val="-4"/>
          <w:sz w:val="28"/>
          <w:szCs w:val="28"/>
          <w:lang w:eastAsia="ar-SA"/>
        </w:rPr>
        <w:t>.</w:t>
      </w:r>
    </w:p>
    <w:p w14:paraId="01F11ACE" w14:textId="4E06EF5E" w:rsidR="008F6C52" w:rsidRPr="00385BA8" w:rsidRDefault="008F6C52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 xml:space="preserve">Збільшення грошової добової норми витрат на забезпечення харчуванням учасників навчально-тренувальних зборів, спортивних змагань та фізкультурно-оздоровчих заходів місцевого рівня щороку не може перевищувати індексу споживчих цін, визначеного основними макропоказниками економічного і </w:t>
      </w:r>
      <w:r w:rsidR="00B13030" w:rsidRPr="00385BA8">
        <w:rPr>
          <w:rFonts w:ascii="Times New Roman" w:hAnsi="Times New Roman"/>
          <w:spacing w:val="-4"/>
          <w:sz w:val="28"/>
          <w:szCs w:val="28"/>
        </w:rPr>
        <w:t xml:space="preserve">соціального розвитку України  на 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відповідний рік, </w:t>
      </w:r>
      <w:r w:rsidR="00E42FD2" w:rsidRPr="00385BA8">
        <w:rPr>
          <w:rFonts w:ascii="Times New Roman" w:hAnsi="Times New Roman"/>
          <w:spacing w:val="-4"/>
          <w:sz w:val="28"/>
          <w:szCs w:val="28"/>
        </w:rPr>
        <w:t>визначе</w:t>
      </w:r>
      <w:r w:rsidRPr="00385BA8">
        <w:rPr>
          <w:rFonts w:ascii="Times New Roman" w:hAnsi="Times New Roman"/>
          <w:spacing w:val="-4"/>
          <w:sz w:val="28"/>
          <w:szCs w:val="28"/>
        </w:rPr>
        <w:t>ними Кабінетом Міністрів України.</w:t>
      </w:r>
      <w:r w:rsidR="003C48F1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5BCBC722" w14:textId="77777777" w:rsidR="00692B80" w:rsidRPr="00385BA8" w:rsidRDefault="00692B80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99E036A" w14:textId="25B0CB9A" w:rsidR="00F7361B" w:rsidRPr="00385BA8" w:rsidRDefault="00674342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2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. Під час проведення спортивних заходів організатор, що проводить такі заходи, забезпечує харчуванням їх</w:t>
      </w:r>
      <w:r w:rsidR="0018520F" w:rsidRPr="00385BA8">
        <w:rPr>
          <w:rFonts w:ascii="Times New Roman" w:hAnsi="Times New Roman"/>
          <w:spacing w:val="-4"/>
          <w:sz w:val="28"/>
          <w:szCs w:val="28"/>
        </w:rPr>
        <w:t>ніх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 учасників відповідно до положення</w:t>
      </w:r>
      <w:r w:rsidR="00E42FD2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D456A" w:rsidRPr="00385BA8">
        <w:rPr>
          <w:rFonts w:ascii="Times New Roman" w:hAnsi="Times New Roman"/>
          <w:spacing w:val="-4"/>
          <w:sz w:val="28"/>
          <w:szCs w:val="28"/>
        </w:rPr>
        <w:t xml:space="preserve">(регламенту)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про проведення зазначених заходів</w:t>
      </w:r>
      <w:r w:rsidR="00F7361B" w:rsidRPr="00385BA8">
        <w:rPr>
          <w:rFonts w:ascii="Times New Roman" w:hAnsi="Times New Roman"/>
          <w:spacing w:val="-4"/>
          <w:sz w:val="28"/>
          <w:szCs w:val="28"/>
        </w:rPr>
        <w:t xml:space="preserve"> та добових норм і коефіцієнтів, </w:t>
      </w:r>
      <w:r w:rsidR="00CD456A" w:rsidRPr="00385BA8">
        <w:rPr>
          <w:rFonts w:ascii="Times New Roman" w:hAnsi="Times New Roman"/>
          <w:spacing w:val="-4"/>
          <w:sz w:val="28"/>
          <w:szCs w:val="28"/>
        </w:rPr>
        <w:t>у тому числі</w:t>
      </w:r>
      <w:r w:rsidR="00D51DE4" w:rsidRPr="00385BA8">
        <w:rPr>
          <w:rFonts w:ascii="Times New Roman" w:hAnsi="Times New Roman"/>
          <w:spacing w:val="-4"/>
          <w:sz w:val="28"/>
          <w:szCs w:val="28"/>
        </w:rPr>
        <w:t xml:space="preserve"> за системою харчування «</w:t>
      </w:r>
      <w:r w:rsidR="00F7361B" w:rsidRPr="00385BA8">
        <w:rPr>
          <w:rFonts w:ascii="Times New Roman" w:hAnsi="Times New Roman"/>
          <w:spacing w:val="-4"/>
          <w:sz w:val="28"/>
          <w:szCs w:val="28"/>
        </w:rPr>
        <w:t>шведський стіл</w:t>
      </w:r>
      <w:r w:rsidR="00D51DE4" w:rsidRPr="00385BA8">
        <w:rPr>
          <w:rFonts w:ascii="Times New Roman" w:hAnsi="Times New Roman"/>
          <w:spacing w:val="-4"/>
          <w:sz w:val="28"/>
          <w:szCs w:val="28"/>
        </w:rPr>
        <w:t>»</w:t>
      </w:r>
      <w:r w:rsidR="0018520F" w:rsidRPr="00385BA8">
        <w:rPr>
          <w:rFonts w:ascii="Times New Roman" w:hAnsi="Times New Roman"/>
          <w:spacing w:val="-4"/>
          <w:sz w:val="28"/>
          <w:szCs w:val="28"/>
        </w:rPr>
        <w:t>, що визначається у договорі</w:t>
      </w:r>
      <w:r w:rsidR="00F7361B" w:rsidRPr="00385BA8">
        <w:rPr>
          <w:rFonts w:ascii="Times New Roman" w:hAnsi="Times New Roman"/>
          <w:spacing w:val="-4"/>
          <w:sz w:val="28"/>
          <w:szCs w:val="28"/>
        </w:rPr>
        <w:t xml:space="preserve"> про надання послуг із забезпечення харчуванням.</w:t>
      </w:r>
    </w:p>
    <w:p w14:paraId="1645BC37" w14:textId="270279EF" w:rsidR="00501796" w:rsidRPr="00385BA8" w:rsidRDefault="00501796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У цьому Порядку термін «шведський стіл» визначається</w:t>
      </w:r>
      <w:r w:rsidR="00CD456A" w:rsidRPr="00385BA8">
        <w:rPr>
          <w:rFonts w:ascii="Times New Roman" w:hAnsi="Times New Roman"/>
          <w:spacing w:val="-4"/>
          <w:sz w:val="28"/>
          <w:szCs w:val="28"/>
        </w:rPr>
        <w:t>,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як забезпечення харчуванням учасників спортивного заходу за рівнем міжнародної класифікації FB (розширений повний пансіон</w:t>
      </w:r>
      <w:r w:rsidR="0018520F" w:rsidRPr="00385BA8">
        <w:rPr>
          <w:rFonts w:ascii="Times New Roman" w:hAnsi="Times New Roman"/>
          <w:spacing w:val="-4"/>
          <w:sz w:val="28"/>
          <w:szCs w:val="28"/>
        </w:rPr>
        <w:t xml:space="preserve"> із самообслуговуванням, </w:t>
      </w:r>
      <w:r w:rsidR="00A6102F" w:rsidRPr="00385BA8">
        <w:rPr>
          <w:rFonts w:ascii="Times New Roman" w:hAnsi="Times New Roman"/>
          <w:spacing w:val="-4"/>
          <w:sz w:val="28"/>
          <w:szCs w:val="28"/>
        </w:rPr>
        <w:t xml:space="preserve">а також 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напої) з дотриманням вимог Національного стандарту України (ДСТУ 4281:2004 «Заклади ресторанного господарства. Класифікація»). </w:t>
      </w:r>
    </w:p>
    <w:p w14:paraId="38782001" w14:textId="49631D41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6" w:name="n16"/>
      <w:bookmarkStart w:id="17" w:name="n34"/>
      <w:bookmarkEnd w:id="16"/>
      <w:bookmarkEnd w:id="17"/>
      <w:r w:rsidRPr="00385BA8">
        <w:rPr>
          <w:rFonts w:ascii="Times New Roman" w:hAnsi="Times New Roman"/>
          <w:spacing w:val="-4"/>
          <w:sz w:val="28"/>
          <w:szCs w:val="28"/>
        </w:rPr>
        <w:t>Організатор, що проводить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 xml:space="preserve"> спортивні заходи, укладає договори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про надання послуг із забезпечення харчуванням учасників таких заході</w:t>
      </w:r>
      <w:r w:rsidR="00CD456A" w:rsidRPr="00385BA8">
        <w:rPr>
          <w:rFonts w:ascii="Times New Roman" w:hAnsi="Times New Roman"/>
          <w:spacing w:val="-4"/>
          <w:sz w:val="28"/>
          <w:szCs w:val="28"/>
        </w:rPr>
        <w:t xml:space="preserve">в за безготівковим розрахунком 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з базою олімпійської, паралімпійської та дефлімпійської підготовки або закладом громадського харчування з урахуванням їх місцезнаходження. </w:t>
      </w:r>
    </w:p>
    <w:p w14:paraId="427E0535" w14:textId="0C59C8CE" w:rsidR="00CE5404" w:rsidRPr="00385BA8" w:rsidRDefault="00A6452A" w:rsidP="007A6DE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8" w:name="n35"/>
      <w:bookmarkEnd w:id="18"/>
      <w:r w:rsidRPr="00385BA8">
        <w:rPr>
          <w:rFonts w:ascii="Times New Roman" w:hAnsi="Times New Roman"/>
          <w:spacing w:val="-4"/>
          <w:sz w:val="28"/>
          <w:szCs w:val="28"/>
        </w:rPr>
        <w:t>У разі відсутності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>,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з об’єктивних причин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>,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можливості та доцільності організації повноцінного харчування спортсменів, тренерів, спортивних суддів, інших учасників</w:t>
      </w:r>
      <w:r w:rsidR="004D270F" w:rsidRPr="00385BA8">
        <w:rPr>
          <w:rFonts w:ascii="Times New Roman" w:hAnsi="Times New Roman"/>
          <w:spacing w:val="-4"/>
          <w:sz w:val="28"/>
          <w:szCs w:val="28"/>
        </w:rPr>
        <w:t xml:space="preserve"> спортивних заходів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>,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забезпечення їх харчуванням може здійснюватися шляхом перерахування бюджетних коштів на 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 xml:space="preserve">їхні банківські рахунки (відповідно до стандарту </w:t>
      </w:r>
      <w:r w:rsidR="007A6DE8" w:rsidRPr="00385BA8">
        <w:rPr>
          <w:rFonts w:ascii="Times New Roman" w:hAnsi="Times New Roman"/>
          <w:noProof/>
          <w:spacing w:val="-4"/>
          <w:sz w:val="28"/>
          <w:szCs w:val="28"/>
          <w:lang w:val="en-US"/>
        </w:rPr>
        <w:t>IBAN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або </w:t>
      </w:r>
      <w:r w:rsidR="00A41337" w:rsidRPr="00385BA8">
        <w:rPr>
          <w:rFonts w:ascii="Times New Roman" w:hAnsi="Times New Roman"/>
          <w:spacing w:val="-4"/>
          <w:sz w:val="28"/>
          <w:szCs w:val="28"/>
        </w:rPr>
        <w:t>здійснення</w:t>
      </w:r>
      <w:r w:rsidR="007A6DE8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85BA8">
        <w:rPr>
          <w:rFonts w:ascii="Times New Roman" w:hAnsi="Times New Roman"/>
          <w:spacing w:val="-4"/>
          <w:sz w:val="28"/>
          <w:szCs w:val="28"/>
        </w:rPr>
        <w:t>виплати таких коштів готівкою з урахування</w:t>
      </w:r>
      <w:r w:rsidR="004D270F" w:rsidRPr="00385BA8">
        <w:rPr>
          <w:rFonts w:ascii="Times New Roman" w:hAnsi="Times New Roman"/>
          <w:spacing w:val="-4"/>
          <w:sz w:val="28"/>
          <w:szCs w:val="28"/>
        </w:rPr>
        <w:t xml:space="preserve">м </w:t>
      </w:r>
      <w:r w:rsidR="00CE5404" w:rsidRPr="00385BA8">
        <w:rPr>
          <w:rFonts w:ascii="Times New Roman" w:hAnsi="Times New Roman"/>
          <w:spacing w:val="-4"/>
          <w:sz w:val="28"/>
          <w:szCs w:val="28"/>
        </w:rPr>
        <w:t>коефіцієнтів</w:t>
      </w:r>
      <w:r w:rsidR="00004D38" w:rsidRPr="00385BA8">
        <w:rPr>
          <w:rFonts w:ascii="Times New Roman" w:hAnsi="Times New Roman"/>
          <w:spacing w:val="-4"/>
          <w:sz w:val="28"/>
          <w:szCs w:val="28"/>
        </w:rPr>
        <w:t xml:space="preserve"> та</w:t>
      </w:r>
      <w:r w:rsidR="00CE5404" w:rsidRPr="00385BA8">
        <w:rPr>
          <w:rFonts w:ascii="Times New Roman" w:hAnsi="Times New Roman"/>
          <w:spacing w:val="-4"/>
          <w:sz w:val="28"/>
          <w:szCs w:val="28"/>
        </w:rPr>
        <w:t xml:space="preserve"> грошової добової норми витрат на забезпечення харчуванням учасників навчально-тренувальних зборів, спортивних </w:t>
      </w:r>
      <w:r w:rsidR="00CE5404" w:rsidRPr="00385BA8">
        <w:rPr>
          <w:rFonts w:ascii="Times New Roman" w:hAnsi="Times New Roman"/>
          <w:spacing w:val="-4"/>
          <w:sz w:val="28"/>
          <w:szCs w:val="28"/>
        </w:rPr>
        <w:lastRenderedPageBreak/>
        <w:t>змагань та фізкультурно-оздоровчих заходів місцевого рівня згідно з додатком 3 до цього Порядку.</w:t>
      </w:r>
    </w:p>
    <w:p w14:paraId="5410760C" w14:textId="313D3823" w:rsidR="00CE5404" w:rsidRPr="00385BA8" w:rsidRDefault="00CE5404" w:rsidP="00CE5404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3EF8E804" w14:textId="5663D5F4" w:rsidR="00A6452A" w:rsidRPr="00385BA8" w:rsidRDefault="00C5635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19" w:name="n36"/>
      <w:bookmarkEnd w:id="19"/>
      <w:r w:rsidRPr="00385BA8">
        <w:rPr>
          <w:rFonts w:ascii="Times New Roman" w:hAnsi="Times New Roman"/>
          <w:spacing w:val="-4"/>
          <w:sz w:val="28"/>
          <w:szCs w:val="28"/>
        </w:rPr>
        <w:t>3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. Забезпечення харчуванням спортсменів збірних команд </w:t>
      </w:r>
      <w:r w:rsidR="00EB2188" w:rsidRPr="00385BA8">
        <w:rPr>
          <w:rFonts w:ascii="Times New Roman" w:hAnsi="Times New Roman"/>
          <w:spacing w:val="-4"/>
          <w:sz w:val="28"/>
          <w:szCs w:val="28"/>
        </w:rPr>
        <w:t xml:space="preserve">Волинської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області з видів спорту та їх тренерів під час участі у навчально-тренувальних зборах, фізкультурно-оздоровчих, спортивних заходах з видів спорту 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 xml:space="preserve">осіб з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інвалід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ністю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, зборах та таборах з фізкультурно-спортивної реабілітації </w:t>
      </w:r>
      <w:r w:rsidR="00B668C0" w:rsidRPr="00385BA8">
        <w:rPr>
          <w:rFonts w:ascii="Times New Roman" w:hAnsi="Times New Roman"/>
          <w:spacing w:val="-4"/>
          <w:sz w:val="28"/>
          <w:szCs w:val="28"/>
        </w:rPr>
        <w:t>осіб з інвалідністю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, визначених у </w:t>
      </w:r>
      <w:hyperlink r:id="rId8" w:anchor="n18" w:history="1">
        <w:r w:rsidR="00A6452A" w:rsidRPr="00385BA8">
          <w:rPr>
            <w:rFonts w:ascii="Times New Roman" w:hAnsi="Times New Roman"/>
            <w:spacing w:val="-4"/>
            <w:sz w:val="28"/>
            <w:szCs w:val="28"/>
          </w:rPr>
          <w:t>пункті 2</w:t>
        </w:r>
      </w:hyperlink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EB2188" w:rsidRPr="00385BA8">
        <w:rPr>
          <w:rFonts w:ascii="Times New Roman" w:hAnsi="Times New Roman"/>
          <w:spacing w:val="-4"/>
          <w:sz w:val="28"/>
          <w:szCs w:val="28"/>
        </w:rPr>
        <w:t xml:space="preserve">розділу </w:t>
      </w:r>
      <w:r w:rsidR="001356FA" w:rsidRPr="00385BA8">
        <w:rPr>
          <w:rFonts w:ascii="Times New Roman" w:hAnsi="Times New Roman"/>
          <w:spacing w:val="-4"/>
          <w:sz w:val="28"/>
          <w:szCs w:val="28"/>
        </w:rPr>
        <w:t>І</w:t>
      </w:r>
      <w:r w:rsidR="00EB2188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цього Порядку, здійснюється відповідно до грошових добових норм</w:t>
      </w:r>
      <w:r w:rsidR="00BA62D6" w:rsidRPr="00385BA8">
        <w:rPr>
          <w:rFonts w:ascii="Times New Roman" w:hAnsi="Times New Roman"/>
          <w:spacing w:val="-4"/>
          <w:sz w:val="28"/>
          <w:szCs w:val="28"/>
        </w:rPr>
        <w:t xml:space="preserve"> витрат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, визначених згідно </w:t>
      </w:r>
      <w:r w:rsidRPr="00385BA8">
        <w:rPr>
          <w:rFonts w:ascii="Times New Roman" w:hAnsi="Times New Roman"/>
          <w:spacing w:val="-4"/>
          <w:sz w:val="28"/>
          <w:szCs w:val="28"/>
        </w:rPr>
        <w:t>з додатком 3 до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 цього Порядку, та добових норм і коефіцієнтів шляхом:</w:t>
      </w:r>
      <w:r w:rsidR="00EB2188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</w:p>
    <w:p w14:paraId="21E69F3C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20" w:name="n37"/>
      <w:bookmarkEnd w:id="20"/>
    </w:p>
    <w:p w14:paraId="6DE9BE96" w14:textId="72181B92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1) укладення з базою олімпійської, паралімпійської та дефлімпійської підготовки або закладом громадського харчування договору про надання послуг із забезпечення харчуванням учасників спортивних заходів за безготівковим розрахунком;</w:t>
      </w:r>
    </w:p>
    <w:p w14:paraId="2FE4CE60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21" w:name="n38"/>
      <w:bookmarkEnd w:id="21"/>
    </w:p>
    <w:p w14:paraId="3B41783A" w14:textId="2777898E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2) надання базою олімпійської, паралімпійської та дефлімпійської підготовки або закладом громадського харчування сухого пайка учасникам спортивних заходів (у разі неможливості забезпечення їх харчуванням шляхом надання відповідних послуг);</w:t>
      </w:r>
    </w:p>
    <w:p w14:paraId="34B42A8E" w14:textId="77777777" w:rsidR="007A63C5" w:rsidRPr="00385BA8" w:rsidRDefault="007A63C5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bookmarkStart w:id="22" w:name="n39"/>
      <w:bookmarkEnd w:id="22"/>
    </w:p>
    <w:p w14:paraId="59AE2D19" w14:textId="428C6822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 xml:space="preserve">3) перерахування бюджетних коштів на </w:t>
      </w:r>
      <w:r w:rsidR="00A6102F" w:rsidRPr="00385BA8">
        <w:rPr>
          <w:rFonts w:ascii="Times New Roman" w:hAnsi="Times New Roman"/>
          <w:spacing w:val="-4"/>
          <w:sz w:val="28"/>
          <w:szCs w:val="28"/>
        </w:rPr>
        <w:t xml:space="preserve">банківські рахунки (відповідно до стандарту </w:t>
      </w:r>
      <w:r w:rsidR="00A6102F" w:rsidRPr="00385BA8">
        <w:rPr>
          <w:rFonts w:ascii="Times New Roman" w:hAnsi="Times New Roman"/>
          <w:noProof/>
          <w:spacing w:val="-4"/>
          <w:sz w:val="28"/>
          <w:szCs w:val="28"/>
          <w:lang w:val="en-US"/>
        </w:rPr>
        <w:t>IBAN</w:t>
      </w:r>
      <w:r w:rsidR="00A6102F" w:rsidRPr="00385BA8">
        <w:rPr>
          <w:rFonts w:ascii="Times New Roman" w:hAnsi="Times New Roman"/>
          <w:spacing w:val="-4"/>
          <w:sz w:val="28"/>
          <w:szCs w:val="28"/>
        </w:rPr>
        <w:t xml:space="preserve">) </w:t>
      </w:r>
      <w:r w:rsidRPr="00385BA8">
        <w:rPr>
          <w:rFonts w:ascii="Times New Roman" w:hAnsi="Times New Roman"/>
          <w:spacing w:val="-4"/>
          <w:sz w:val="28"/>
          <w:szCs w:val="28"/>
        </w:rPr>
        <w:t>спортсменів і тренерів, які забезпечують себе харчу</w:t>
      </w:r>
      <w:r w:rsidR="00A6102F" w:rsidRPr="00385BA8">
        <w:rPr>
          <w:rFonts w:ascii="Times New Roman" w:hAnsi="Times New Roman"/>
          <w:spacing w:val="-4"/>
          <w:sz w:val="28"/>
          <w:szCs w:val="28"/>
        </w:rPr>
        <w:t xml:space="preserve">ванням самостійно з дотриманням </w:t>
      </w:r>
      <w:r w:rsidRPr="00385BA8">
        <w:rPr>
          <w:rFonts w:ascii="Times New Roman" w:hAnsi="Times New Roman"/>
          <w:spacing w:val="-4"/>
          <w:sz w:val="28"/>
          <w:szCs w:val="28"/>
        </w:rPr>
        <w:t>встановленого режиму та раціону харчування.</w:t>
      </w:r>
    </w:p>
    <w:p w14:paraId="0A0504BB" w14:textId="15B9C2B5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 xml:space="preserve">Тренер-лікар збірної команди області, лікар або головний (старший) тренер збірної команди з виду спорту на навчально-тренувальному зборі відповідно до добових норм і коефіцієнтів визначає раціон харчування в межах визначених калорій, складає меню, </w:t>
      </w:r>
      <w:r w:rsidR="00A6102F" w:rsidRPr="00385BA8">
        <w:rPr>
          <w:rFonts w:ascii="Times New Roman" w:hAnsi="Times New Roman"/>
          <w:spacing w:val="-4"/>
          <w:sz w:val="28"/>
          <w:szCs w:val="28"/>
        </w:rPr>
        <w:t xml:space="preserve">також </w:t>
      </w:r>
      <w:r w:rsidR="00A41337" w:rsidRPr="00385BA8">
        <w:rPr>
          <w:rFonts w:ascii="Times New Roman" w:hAnsi="Times New Roman"/>
          <w:spacing w:val="-4"/>
          <w:sz w:val="28"/>
          <w:szCs w:val="28"/>
        </w:rPr>
        <w:t>і для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харчування спортсменів-вегетаріанців, спортсменів-юніорів.</w:t>
      </w:r>
    </w:p>
    <w:p w14:paraId="126077F8" w14:textId="77777777" w:rsidR="00C56351" w:rsidRPr="00385BA8" w:rsidRDefault="00C5635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D933BF1" w14:textId="00404DB5" w:rsidR="00A6452A" w:rsidRPr="00385BA8" w:rsidRDefault="00C5635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4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. Забезпечення харчуванням спортсменів і </w:t>
      </w:r>
      <w:r w:rsidR="00FE7018" w:rsidRPr="00385BA8">
        <w:rPr>
          <w:rFonts w:ascii="Times New Roman" w:hAnsi="Times New Roman"/>
          <w:spacing w:val="-4"/>
          <w:sz w:val="28"/>
          <w:szCs w:val="28"/>
        </w:rPr>
        <w:t xml:space="preserve">тренерів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шкіл у разі наявності харчоблоку здійснюється шляхом закупівлі продуктів харчування відповідно до добових норм і коефіцієнтів </w:t>
      </w:r>
      <w:r w:rsidR="00D447B4" w:rsidRPr="00385BA8">
        <w:rPr>
          <w:rFonts w:ascii="Times New Roman" w:hAnsi="Times New Roman"/>
          <w:spacing w:val="-4"/>
          <w:sz w:val="28"/>
          <w:szCs w:val="28"/>
        </w:rPr>
        <w:t xml:space="preserve">з огляду на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меню, яке складає тренер-лікар</w:t>
      </w:r>
      <w:r w:rsidR="00BA62D6" w:rsidRPr="00385BA8">
        <w:rPr>
          <w:rFonts w:ascii="Times New Roman" w:hAnsi="Times New Roman"/>
          <w:spacing w:val="-4"/>
          <w:sz w:val="28"/>
          <w:szCs w:val="28"/>
        </w:rPr>
        <w:t>,</w:t>
      </w:r>
      <w:r w:rsidR="0030152F" w:rsidRPr="00385BA8">
        <w:rPr>
          <w:rFonts w:ascii="Times New Roman" w:hAnsi="Times New Roman"/>
          <w:spacing w:val="-4"/>
          <w:sz w:val="28"/>
          <w:szCs w:val="28"/>
        </w:rPr>
        <w:t> 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лікар.</w:t>
      </w:r>
    </w:p>
    <w:p w14:paraId="146F8DBB" w14:textId="77777777" w:rsidR="00A6452A" w:rsidRPr="00385BA8" w:rsidRDefault="00A6452A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У разі відсутності у школах харчоблоку та проведення навчально-тренувальних зборів за їх межами, забезпечення харчуванням здійснюється шляхом укладення договорів із закладами громадського харчування відповідно до добових норм і коефіцієнтів з урахуванням вартості надання таких послуг.</w:t>
      </w:r>
    </w:p>
    <w:p w14:paraId="0A4AAEFD" w14:textId="77777777" w:rsidR="00C56351" w:rsidRPr="00385BA8" w:rsidRDefault="00C5635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69CF81B" w14:textId="379F85D1" w:rsidR="00FE7018" w:rsidRPr="00385BA8" w:rsidRDefault="00C56351" w:rsidP="009C70A9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385BA8">
        <w:rPr>
          <w:rFonts w:ascii="Times New Roman" w:hAnsi="Times New Roman"/>
          <w:spacing w:val="-4"/>
          <w:sz w:val="28"/>
          <w:szCs w:val="28"/>
        </w:rPr>
        <w:t>5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. </w:t>
      </w:r>
      <w:r w:rsidR="000F27BD" w:rsidRPr="00385BA8">
        <w:rPr>
          <w:rFonts w:ascii="Times New Roman" w:hAnsi="Times New Roman"/>
          <w:spacing w:val="-4"/>
          <w:sz w:val="28"/>
          <w:szCs w:val="28"/>
        </w:rPr>
        <w:t xml:space="preserve">За безпекою і якістю 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>продуктів харч</w:t>
      </w:r>
      <w:r w:rsidR="000F27BD" w:rsidRPr="00385BA8">
        <w:rPr>
          <w:rFonts w:ascii="Times New Roman" w:hAnsi="Times New Roman"/>
          <w:spacing w:val="-4"/>
          <w:sz w:val="28"/>
          <w:szCs w:val="28"/>
        </w:rPr>
        <w:t>ування та готової продукції стежить</w:t>
      </w:r>
      <w:r w:rsidR="00A6452A" w:rsidRPr="00385BA8">
        <w:rPr>
          <w:rFonts w:ascii="Times New Roman" w:hAnsi="Times New Roman"/>
          <w:spacing w:val="-4"/>
          <w:sz w:val="28"/>
          <w:szCs w:val="28"/>
        </w:rPr>
        <w:t xml:space="preserve"> заклад, який забезпечує харчуванн</w:t>
      </w:r>
      <w:r w:rsidR="00FE7018" w:rsidRPr="00385BA8">
        <w:rPr>
          <w:rFonts w:ascii="Times New Roman" w:hAnsi="Times New Roman"/>
          <w:spacing w:val="-4"/>
          <w:sz w:val="28"/>
          <w:szCs w:val="28"/>
        </w:rPr>
        <w:t>ям учасників спортивних заходів.</w:t>
      </w:r>
    </w:p>
    <w:p w14:paraId="6B91A543" w14:textId="675D792B" w:rsidR="00AB2722" w:rsidRPr="00385BA8" w:rsidRDefault="00AB2722" w:rsidP="009C70A9">
      <w:pPr>
        <w:spacing w:after="0" w:line="240" w:lineRule="auto"/>
        <w:jc w:val="both"/>
        <w:rPr>
          <w:rFonts w:ascii="Times New Roman" w:hAnsi="Times New Roman"/>
          <w:spacing w:val="-4"/>
          <w:sz w:val="48"/>
          <w:szCs w:val="48"/>
        </w:rPr>
      </w:pPr>
    </w:p>
    <w:p w14:paraId="501572A3" w14:textId="594F1318" w:rsidR="00C56351" w:rsidRPr="00385BA8" w:rsidRDefault="00E42FD2" w:rsidP="009C70A9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bCs/>
          <w:spacing w:val="-4"/>
          <w:sz w:val="28"/>
          <w:szCs w:val="28"/>
        </w:rPr>
        <w:t>Н</w:t>
      </w:r>
      <w:r w:rsidR="00FE7018" w:rsidRPr="00385BA8">
        <w:rPr>
          <w:rFonts w:ascii="Times New Roman" w:hAnsi="Times New Roman"/>
          <w:b/>
          <w:bCs/>
          <w:spacing w:val="-4"/>
          <w:sz w:val="28"/>
          <w:szCs w:val="28"/>
        </w:rPr>
        <w:t>ачальник управління</w:t>
      </w:r>
    </w:p>
    <w:p w14:paraId="6960C521" w14:textId="12C0264E" w:rsidR="00C56351" w:rsidRPr="00385BA8" w:rsidRDefault="00C56351" w:rsidP="009C70A9">
      <w:pPr>
        <w:spacing w:after="0" w:line="240" w:lineRule="auto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bCs/>
          <w:spacing w:val="-4"/>
          <w:sz w:val="28"/>
          <w:szCs w:val="28"/>
        </w:rPr>
        <w:t xml:space="preserve">молоді та спорту Волинської </w:t>
      </w:r>
    </w:p>
    <w:p w14:paraId="1C44D602" w14:textId="0887666C" w:rsidR="00A6452A" w:rsidRPr="00385BA8" w:rsidRDefault="00C56351" w:rsidP="009C70A9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85BA8">
        <w:rPr>
          <w:rFonts w:ascii="Times New Roman" w:hAnsi="Times New Roman"/>
          <w:b/>
          <w:bCs/>
          <w:spacing w:val="-4"/>
          <w:sz w:val="28"/>
          <w:szCs w:val="28"/>
        </w:rPr>
        <w:t>обласної державної адміністрації</w:t>
      </w:r>
      <w:r w:rsidRPr="00385BA8">
        <w:rPr>
          <w:rFonts w:ascii="Times New Roman" w:hAnsi="Times New Roman"/>
          <w:spacing w:val="-4"/>
          <w:sz w:val="28"/>
          <w:szCs w:val="28"/>
        </w:rPr>
        <w:t xml:space="preserve">  </w:t>
      </w:r>
      <w:r w:rsidR="00FE7018" w:rsidRPr="00385BA8">
        <w:rPr>
          <w:rFonts w:ascii="Times New Roman" w:hAnsi="Times New Roman"/>
          <w:spacing w:val="-4"/>
          <w:sz w:val="28"/>
          <w:szCs w:val="28"/>
        </w:rPr>
        <w:t xml:space="preserve">                                    </w:t>
      </w:r>
      <w:r w:rsidR="0038536C" w:rsidRPr="00385BA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C83AA5" w:rsidRPr="00385BA8">
        <w:rPr>
          <w:rFonts w:ascii="Times New Roman" w:hAnsi="Times New Roman"/>
          <w:spacing w:val="-4"/>
          <w:sz w:val="28"/>
          <w:szCs w:val="28"/>
        </w:rPr>
        <w:tab/>
      </w:r>
      <w:r w:rsidR="00C25FE5" w:rsidRPr="00385BA8">
        <w:rPr>
          <w:rFonts w:ascii="Times New Roman" w:hAnsi="Times New Roman"/>
          <w:b/>
          <w:spacing w:val="-4"/>
          <w:sz w:val="28"/>
          <w:szCs w:val="28"/>
        </w:rPr>
        <w:t>Зіновія ЛЕЩЕНКО</w:t>
      </w:r>
    </w:p>
    <w:sectPr w:rsidR="00A6452A" w:rsidRPr="00385BA8" w:rsidSect="009C70A9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7D2B" w14:textId="77777777" w:rsidR="00A2369B" w:rsidRDefault="00A2369B">
      <w:r>
        <w:separator/>
      </w:r>
    </w:p>
  </w:endnote>
  <w:endnote w:type="continuationSeparator" w:id="0">
    <w:p w14:paraId="3E3C4B31" w14:textId="77777777" w:rsidR="00A2369B" w:rsidRDefault="00A2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4D4E4" w14:textId="77777777" w:rsidR="00A2369B" w:rsidRDefault="00A2369B">
      <w:r>
        <w:separator/>
      </w:r>
    </w:p>
  </w:footnote>
  <w:footnote w:type="continuationSeparator" w:id="0">
    <w:p w14:paraId="1391AC91" w14:textId="77777777" w:rsidR="00A2369B" w:rsidRDefault="00A2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0DF1" w14:textId="77777777" w:rsidR="00A6452A" w:rsidRDefault="005C0DD1" w:rsidP="00221FC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6452A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6B4A4B4" w14:textId="77777777" w:rsidR="00A6452A" w:rsidRDefault="00A6452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24473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D7F2910" w14:textId="1A5B7575" w:rsidR="007761C6" w:rsidRPr="007761C6" w:rsidRDefault="007761C6">
        <w:pPr>
          <w:pStyle w:val="a4"/>
          <w:jc w:val="center"/>
          <w:rPr>
            <w:rFonts w:ascii="Times New Roman" w:hAnsi="Times New Roman"/>
            <w:sz w:val="28"/>
            <w:szCs w:val="28"/>
          </w:rPr>
        </w:pPr>
        <w:r w:rsidRPr="007761C6">
          <w:rPr>
            <w:rFonts w:ascii="Times New Roman" w:hAnsi="Times New Roman"/>
            <w:sz w:val="28"/>
            <w:szCs w:val="28"/>
          </w:rPr>
          <w:fldChar w:fldCharType="begin"/>
        </w:r>
        <w:r w:rsidRPr="007761C6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7761C6">
          <w:rPr>
            <w:rFonts w:ascii="Times New Roman" w:hAnsi="Times New Roman"/>
            <w:sz w:val="28"/>
            <w:szCs w:val="28"/>
          </w:rPr>
          <w:fldChar w:fldCharType="separate"/>
        </w:r>
        <w:r w:rsidR="00441AE7">
          <w:rPr>
            <w:rFonts w:ascii="Times New Roman" w:hAnsi="Times New Roman"/>
            <w:noProof/>
            <w:sz w:val="28"/>
            <w:szCs w:val="28"/>
          </w:rPr>
          <w:t>2</w:t>
        </w:r>
        <w:r w:rsidRPr="007761C6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97F96"/>
    <w:multiLevelType w:val="hybridMultilevel"/>
    <w:tmpl w:val="E514CEF2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197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915"/>
    <w:rsid w:val="00004D38"/>
    <w:rsid w:val="000051E7"/>
    <w:rsid w:val="0001352D"/>
    <w:rsid w:val="000137D5"/>
    <w:rsid w:val="0001537B"/>
    <w:rsid w:val="00020F58"/>
    <w:rsid w:val="0002457B"/>
    <w:rsid w:val="00025660"/>
    <w:rsid w:val="00044553"/>
    <w:rsid w:val="00046EE3"/>
    <w:rsid w:val="000653B0"/>
    <w:rsid w:val="0007196B"/>
    <w:rsid w:val="000725CB"/>
    <w:rsid w:val="00075B06"/>
    <w:rsid w:val="00096077"/>
    <w:rsid w:val="00097946"/>
    <w:rsid w:val="000B2B72"/>
    <w:rsid w:val="000B3265"/>
    <w:rsid w:val="000C6461"/>
    <w:rsid w:val="000E6A7E"/>
    <w:rsid w:val="000F25E1"/>
    <w:rsid w:val="000F27BD"/>
    <w:rsid w:val="000F7F9F"/>
    <w:rsid w:val="00120141"/>
    <w:rsid w:val="00127A18"/>
    <w:rsid w:val="00132302"/>
    <w:rsid w:val="001356FA"/>
    <w:rsid w:val="001417B1"/>
    <w:rsid w:val="001449F8"/>
    <w:rsid w:val="00152EC6"/>
    <w:rsid w:val="00166D75"/>
    <w:rsid w:val="00180944"/>
    <w:rsid w:val="0018520F"/>
    <w:rsid w:val="00186EA5"/>
    <w:rsid w:val="00187E53"/>
    <w:rsid w:val="00190862"/>
    <w:rsid w:val="00190FC2"/>
    <w:rsid w:val="00192453"/>
    <w:rsid w:val="001B7457"/>
    <w:rsid w:val="001C0D03"/>
    <w:rsid w:val="001C18DB"/>
    <w:rsid w:val="001E404C"/>
    <w:rsid w:val="001E483A"/>
    <w:rsid w:val="001F2165"/>
    <w:rsid w:val="00221FC4"/>
    <w:rsid w:val="00222718"/>
    <w:rsid w:val="0022767A"/>
    <w:rsid w:val="0025158D"/>
    <w:rsid w:val="002549B5"/>
    <w:rsid w:val="002611AF"/>
    <w:rsid w:val="00262C8C"/>
    <w:rsid w:val="002677CA"/>
    <w:rsid w:val="002A006A"/>
    <w:rsid w:val="002A043F"/>
    <w:rsid w:val="002A479E"/>
    <w:rsid w:val="002A4884"/>
    <w:rsid w:val="002B2E3C"/>
    <w:rsid w:val="002C6374"/>
    <w:rsid w:val="002D75D9"/>
    <w:rsid w:val="002F54DB"/>
    <w:rsid w:val="002F6409"/>
    <w:rsid w:val="0030152F"/>
    <w:rsid w:val="003144F5"/>
    <w:rsid w:val="00314A39"/>
    <w:rsid w:val="0032103E"/>
    <w:rsid w:val="00323B0E"/>
    <w:rsid w:val="00323D56"/>
    <w:rsid w:val="0033001E"/>
    <w:rsid w:val="003460CC"/>
    <w:rsid w:val="00361A4C"/>
    <w:rsid w:val="003630CB"/>
    <w:rsid w:val="0038536C"/>
    <w:rsid w:val="00385BA8"/>
    <w:rsid w:val="003918B1"/>
    <w:rsid w:val="003C48F1"/>
    <w:rsid w:val="003F293B"/>
    <w:rsid w:val="00441AE7"/>
    <w:rsid w:val="00447F3D"/>
    <w:rsid w:val="00487F09"/>
    <w:rsid w:val="004A43B1"/>
    <w:rsid w:val="004B587C"/>
    <w:rsid w:val="004C3563"/>
    <w:rsid w:val="004D270F"/>
    <w:rsid w:val="004E5A96"/>
    <w:rsid w:val="004F6F04"/>
    <w:rsid w:val="00500062"/>
    <w:rsid w:val="005002B2"/>
    <w:rsid w:val="00501796"/>
    <w:rsid w:val="00505FD7"/>
    <w:rsid w:val="005154C6"/>
    <w:rsid w:val="0051615F"/>
    <w:rsid w:val="00521734"/>
    <w:rsid w:val="00522B61"/>
    <w:rsid w:val="00524579"/>
    <w:rsid w:val="00547E79"/>
    <w:rsid w:val="00552317"/>
    <w:rsid w:val="00552737"/>
    <w:rsid w:val="005527CA"/>
    <w:rsid w:val="005575FA"/>
    <w:rsid w:val="00566730"/>
    <w:rsid w:val="00567115"/>
    <w:rsid w:val="005816E5"/>
    <w:rsid w:val="005922E7"/>
    <w:rsid w:val="00592A1D"/>
    <w:rsid w:val="00595178"/>
    <w:rsid w:val="005A2A66"/>
    <w:rsid w:val="005A5962"/>
    <w:rsid w:val="005B06C0"/>
    <w:rsid w:val="005C085C"/>
    <w:rsid w:val="005C0DD1"/>
    <w:rsid w:val="005C7CCB"/>
    <w:rsid w:val="005D1F3A"/>
    <w:rsid w:val="0060220E"/>
    <w:rsid w:val="0060680D"/>
    <w:rsid w:val="00606BA6"/>
    <w:rsid w:val="00614803"/>
    <w:rsid w:val="00617F5E"/>
    <w:rsid w:val="00624A52"/>
    <w:rsid w:val="00627425"/>
    <w:rsid w:val="006506CD"/>
    <w:rsid w:val="00651558"/>
    <w:rsid w:val="00653C5C"/>
    <w:rsid w:val="00674342"/>
    <w:rsid w:val="006750C7"/>
    <w:rsid w:val="00692B80"/>
    <w:rsid w:val="006C0AFE"/>
    <w:rsid w:val="006D20FE"/>
    <w:rsid w:val="006D2352"/>
    <w:rsid w:val="006E768A"/>
    <w:rsid w:val="006F35F4"/>
    <w:rsid w:val="00711CB3"/>
    <w:rsid w:val="00712981"/>
    <w:rsid w:val="00717BA5"/>
    <w:rsid w:val="0072477E"/>
    <w:rsid w:val="007311E5"/>
    <w:rsid w:val="007761C6"/>
    <w:rsid w:val="00791C8A"/>
    <w:rsid w:val="007A63C5"/>
    <w:rsid w:val="007A6DE8"/>
    <w:rsid w:val="007A7276"/>
    <w:rsid w:val="007B0B1E"/>
    <w:rsid w:val="007D7003"/>
    <w:rsid w:val="007E5FEE"/>
    <w:rsid w:val="0081089D"/>
    <w:rsid w:val="008156FA"/>
    <w:rsid w:val="008159C3"/>
    <w:rsid w:val="00824F30"/>
    <w:rsid w:val="0083021B"/>
    <w:rsid w:val="008458C1"/>
    <w:rsid w:val="00882215"/>
    <w:rsid w:val="00886FF5"/>
    <w:rsid w:val="0089004D"/>
    <w:rsid w:val="00897DD9"/>
    <w:rsid w:val="008A1C68"/>
    <w:rsid w:val="008A5F41"/>
    <w:rsid w:val="008B3BB3"/>
    <w:rsid w:val="008B5747"/>
    <w:rsid w:val="008B628E"/>
    <w:rsid w:val="008C0979"/>
    <w:rsid w:val="008F289D"/>
    <w:rsid w:val="008F6C52"/>
    <w:rsid w:val="00902FFC"/>
    <w:rsid w:val="00912E48"/>
    <w:rsid w:val="009135B3"/>
    <w:rsid w:val="0091690E"/>
    <w:rsid w:val="00922FCE"/>
    <w:rsid w:val="009246B0"/>
    <w:rsid w:val="00931ECD"/>
    <w:rsid w:val="0094499C"/>
    <w:rsid w:val="00945557"/>
    <w:rsid w:val="009569C1"/>
    <w:rsid w:val="00983D12"/>
    <w:rsid w:val="00983E84"/>
    <w:rsid w:val="0099053D"/>
    <w:rsid w:val="00992401"/>
    <w:rsid w:val="009929AE"/>
    <w:rsid w:val="0099628A"/>
    <w:rsid w:val="009A294A"/>
    <w:rsid w:val="009B4AB7"/>
    <w:rsid w:val="009C70A9"/>
    <w:rsid w:val="009D3932"/>
    <w:rsid w:val="009D6283"/>
    <w:rsid w:val="009D7DFF"/>
    <w:rsid w:val="009E165A"/>
    <w:rsid w:val="009F050B"/>
    <w:rsid w:val="009F2963"/>
    <w:rsid w:val="00A2369B"/>
    <w:rsid w:val="00A25786"/>
    <w:rsid w:val="00A3293F"/>
    <w:rsid w:val="00A374E0"/>
    <w:rsid w:val="00A41337"/>
    <w:rsid w:val="00A438D3"/>
    <w:rsid w:val="00A47040"/>
    <w:rsid w:val="00A6102F"/>
    <w:rsid w:val="00A6452A"/>
    <w:rsid w:val="00A6712D"/>
    <w:rsid w:val="00A717C5"/>
    <w:rsid w:val="00A76C05"/>
    <w:rsid w:val="00A9368F"/>
    <w:rsid w:val="00A956F8"/>
    <w:rsid w:val="00A9667A"/>
    <w:rsid w:val="00AA521D"/>
    <w:rsid w:val="00AB2722"/>
    <w:rsid w:val="00AD10B0"/>
    <w:rsid w:val="00AD7608"/>
    <w:rsid w:val="00AE3354"/>
    <w:rsid w:val="00B02FC6"/>
    <w:rsid w:val="00B05E8D"/>
    <w:rsid w:val="00B13030"/>
    <w:rsid w:val="00B32753"/>
    <w:rsid w:val="00B34395"/>
    <w:rsid w:val="00B35DD5"/>
    <w:rsid w:val="00B4106F"/>
    <w:rsid w:val="00B569F8"/>
    <w:rsid w:val="00B6050E"/>
    <w:rsid w:val="00B668C0"/>
    <w:rsid w:val="00B75063"/>
    <w:rsid w:val="00B75A87"/>
    <w:rsid w:val="00B86895"/>
    <w:rsid w:val="00BA62D6"/>
    <w:rsid w:val="00BB4B75"/>
    <w:rsid w:val="00BC798F"/>
    <w:rsid w:val="00BD5069"/>
    <w:rsid w:val="00BE01FB"/>
    <w:rsid w:val="00BE54BA"/>
    <w:rsid w:val="00BE55F9"/>
    <w:rsid w:val="00BE7667"/>
    <w:rsid w:val="00BF5C26"/>
    <w:rsid w:val="00C05E18"/>
    <w:rsid w:val="00C176EA"/>
    <w:rsid w:val="00C25FE5"/>
    <w:rsid w:val="00C431C1"/>
    <w:rsid w:val="00C56351"/>
    <w:rsid w:val="00C61B9C"/>
    <w:rsid w:val="00C67E37"/>
    <w:rsid w:val="00C83AA5"/>
    <w:rsid w:val="00C85396"/>
    <w:rsid w:val="00CA30E5"/>
    <w:rsid w:val="00CA3C2B"/>
    <w:rsid w:val="00CB7C3B"/>
    <w:rsid w:val="00CC0B67"/>
    <w:rsid w:val="00CC39B5"/>
    <w:rsid w:val="00CC56A8"/>
    <w:rsid w:val="00CD1745"/>
    <w:rsid w:val="00CD456A"/>
    <w:rsid w:val="00CD4C4A"/>
    <w:rsid w:val="00CE3BE9"/>
    <w:rsid w:val="00CE5404"/>
    <w:rsid w:val="00CE674C"/>
    <w:rsid w:val="00D00BE1"/>
    <w:rsid w:val="00D06D42"/>
    <w:rsid w:val="00D22382"/>
    <w:rsid w:val="00D32D4E"/>
    <w:rsid w:val="00D447B4"/>
    <w:rsid w:val="00D51DE4"/>
    <w:rsid w:val="00D720C6"/>
    <w:rsid w:val="00D758AD"/>
    <w:rsid w:val="00D771E2"/>
    <w:rsid w:val="00D90981"/>
    <w:rsid w:val="00DA14DA"/>
    <w:rsid w:val="00DA3766"/>
    <w:rsid w:val="00DB2ABC"/>
    <w:rsid w:val="00DC0EB7"/>
    <w:rsid w:val="00DD2ABA"/>
    <w:rsid w:val="00DE548B"/>
    <w:rsid w:val="00DF4457"/>
    <w:rsid w:val="00E12AFF"/>
    <w:rsid w:val="00E13D72"/>
    <w:rsid w:val="00E21FF5"/>
    <w:rsid w:val="00E24CFF"/>
    <w:rsid w:val="00E25C76"/>
    <w:rsid w:val="00E2701B"/>
    <w:rsid w:val="00E34915"/>
    <w:rsid w:val="00E42FD2"/>
    <w:rsid w:val="00E57407"/>
    <w:rsid w:val="00E62172"/>
    <w:rsid w:val="00E670A3"/>
    <w:rsid w:val="00E7763F"/>
    <w:rsid w:val="00E87C6D"/>
    <w:rsid w:val="00EB2188"/>
    <w:rsid w:val="00ED7B68"/>
    <w:rsid w:val="00EE136A"/>
    <w:rsid w:val="00EF06AC"/>
    <w:rsid w:val="00F06042"/>
    <w:rsid w:val="00F147AE"/>
    <w:rsid w:val="00F504E0"/>
    <w:rsid w:val="00F529EB"/>
    <w:rsid w:val="00F61763"/>
    <w:rsid w:val="00F62DE2"/>
    <w:rsid w:val="00F66875"/>
    <w:rsid w:val="00F7361B"/>
    <w:rsid w:val="00F844A3"/>
    <w:rsid w:val="00F846DE"/>
    <w:rsid w:val="00F94D8E"/>
    <w:rsid w:val="00FA448F"/>
    <w:rsid w:val="00FB3433"/>
    <w:rsid w:val="00FB639C"/>
    <w:rsid w:val="00FC6B9E"/>
    <w:rsid w:val="00FD209C"/>
    <w:rsid w:val="00FD3732"/>
    <w:rsid w:val="00FD5136"/>
    <w:rsid w:val="00FE3ADF"/>
    <w:rsid w:val="00FE7018"/>
    <w:rsid w:val="00FF0200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4219C"/>
  <w15:docId w15:val="{5C46DCFB-1B8D-499E-9822-D935AE60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6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4579"/>
    <w:pPr>
      <w:ind w:left="720"/>
      <w:contextualSpacing/>
    </w:pPr>
  </w:style>
  <w:style w:type="paragraph" w:styleId="a4">
    <w:name w:val="header"/>
    <w:basedOn w:val="a"/>
    <w:link w:val="a5"/>
    <w:uiPriority w:val="99"/>
    <w:rsid w:val="00FD209C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9F2963"/>
    <w:rPr>
      <w:rFonts w:cs="Times New Roman"/>
    </w:rPr>
  </w:style>
  <w:style w:type="character" w:styleId="a6">
    <w:name w:val="page number"/>
    <w:basedOn w:val="a0"/>
    <w:uiPriority w:val="99"/>
    <w:rsid w:val="00FD209C"/>
    <w:rPr>
      <w:rFonts w:cs="Times New Roman"/>
    </w:rPr>
  </w:style>
  <w:style w:type="table" w:styleId="a7">
    <w:name w:val="Table Grid"/>
    <w:basedOn w:val="a1"/>
    <w:locked/>
    <w:rsid w:val="001F2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locked/>
    <w:rsid w:val="00F846DE"/>
    <w:rPr>
      <w:i/>
      <w:iCs/>
    </w:rPr>
  </w:style>
  <w:style w:type="character" w:customStyle="1" w:styleId="docdata">
    <w:name w:val="docdata"/>
    <w:aliases w:val="docy,v5,4921,baiaagaaboqcaaaduheaaavgeqaaaaaaaaaaaaaaaaaaaaaaaaaaaaaaaaaaaaaaaaaaaaaaaaaaaaaaaaaaaaaaaaaaaaaaaaaaaaaaaaaaaaaaaaaaaaaaaaaaaaaaaaaaaaaaaaaaaaaaaaaaaaaaaaaaaaaaaaaaaaaaaaaaaaaaaaaaaaaaaaaaaaaaaaaaaaaaaaaaaaaaaaaaaaaaaaaaaaaaaaaaaaaa"/>
    <w:basedOn w:val="a0"/>
    <w:rsid w:val="00627425"/>
  </w:style>
  <w:style w:type="paragraph" w:customStyle="1" w:styleId="14325">
    <w:name w:val="14325"/>
    <w:aliases w:val="baiaagaaboqcaaadkzyaaau5ngaaaaaaaaaaaaaaaaaaaaaaaaaaaaaaaaaaaaaaaaaaaaaaaaaaaaaaaaaaaaaaaaaaaaaaaaaaaaaaaaaaaaaaaaaaaaaaaaaaaaaaaaaaaaaaaaaaaaaaaaaaaaaaaaaaaaaaaaaaaaaaaaaaaaaaaaaaaaaaaaaaaaaaaaaaaaaaaaaaaaaaaaaaaaaaaaaaaaaaaaaaaaa"/>
    <w:basedOn w:val="a"/>
    <w:rsid w:val="008F6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8F6C5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59517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95178"/>
    <w:rPr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1E48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1E48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689-2013-%D0%BF/print137509792854925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81CD-B6EA-4558-B6EA-A4D2E2093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6300</Words>
  <Characters>3592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andriy</dc:creator>
  <cp:lastModifiedBy>Пользователь Windows</cp:lastModifiedBy>
  <cp:revision>30</cp:revision>
  <cp:lastPrinted>2026-06-12T07:48:00Z</cp:lastPrinted>
  <dcterms:created xsi:type="dcterms:W3CDTF">2025-10-20T13:00:00Z</dcterms:created>
  <dcterms:modified xsi:type="dcterms:W3CDTF">2026-06-12T08:01:00Z</dcterms:modified>
</cp:coreProperties>
</file>