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AA" w:rsidRDefault="00AE56AA" w:rsidP="00AE56AA">
      <w:pPr>
        <w:pStyle w:val="tj"/>
        <w:shd w:val="clear" w:color="auto" w:fill="FFFFFF"/>
        <w:tabs>
          <w:tab w:val="left" w:pos="5220"/>
          <w:tab w:val="left" w:pos="5400"/>
        </w:tabs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EE35AB">
        <w:rPr>
          <w:sz w:val="28"/>
          <w:szCs w:val="28"/>
        </w:rPr>
        <w:t>ЗАТВЕРДЖЕНО</w:t>
      </w:r>
    </w:p>
    <w:p w:rsidR="00AE56AA" w:rsidRPr="00BA41A5" w:rsidRDefault="00AE56AA" w:rsidP="00AE56AA">
      <w:pPr>
        <w:pStyle w:val="tj"/>
        <w:shd w:val="clear" w:color="auto" w:fill="FFFFFF"/>
        <w:tabs>
          <w:tab w:val="left" w:pos="5220"/>
          <w:tab w:val="left" w:pos="5400"/>
        </w:tabs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BA41A5">
        <w:rPr>
          <w:sz w:val="10"/>
          <w:szCs w:val="10"/>
        </w:rPr>
        <w:br/>
      </w:r>
      <w:r w:rsidRPr="00EE35AB">
        <w:rPr>
          <w:sz w:val="28"/>
          <w:szCs w:val="28"/>
          <w:lang w:val="uk-UA"/>
        </w:rPr>
        <w:t>Розпорядження голови</w:t>
      </w:r>
    </w:p>
    <w:p w:rsidR="00AE56AA" w:rsidRDefault="00AE56AA" w:rsidP="00AE56AA">
      <w:pPr>
        <w:pStyle w:val="tj"/>
        <w:shd w:val="clear" w:color="auto" w:fill="FFFFFF"/>
        <w:spacing w:before="0" w:beforeAutospacing="0" w:after="0" w:afterAutospacing="0"/>
        <w:ind w:left="4956" w:firstLine="708"/>
        <w:jc w:val="both"/>
        <w:rPr>
          <w:sz w:val="28"/>
          <w:szCs w:val="28"/>
          <w:lang w:val="uk-UA"/>
        </w:rPr>
      </w:pPr>
      <w:r w:rsidRPr="00EE35AB">
        <w:rPr>
          <w:sz w:val="28"/>
          <w:szCs w:val="28"/>
          <w:lang w:val="uk-UA"/>
        </w:rPr>
        <w:t>обласної державної адміністрації</w:t>
      </w:r>
    </w:p>
    <w:p w:rsidR="00AE56AA" w:rsidRPr="00BA41A5" w:rsidRDefault="00AE56AA" w:rsidP="00AE56AA">
      <w:pPr>
        <w:pStyle w:val="tj"/>
        <w:shd w:val="clear" w:color="auto" w:fill="FFFFFF"/>
        <w:spacing w:before="0" w:beforeAutospacing="0" w:after="0" w:afterAutospacing="0"/>
        <w:ind w:left="4956" w:firstLine="708"/>
        <w:jc w:val="both"/>
        <w:rPr>
          <w:sz w:val="10"/>
          <w:szCs w:val="10"/>
          <w:lang w:val="uk-UA"/>
        </w:rPr>
      </w:pPr>
    </w:p>
    <w:p w:rsidR="00AE56AA" w:rsidRPr="001B504B" w:rsidRDefault="00AE56AA" w:rsidP="00AE56AA">
      <w:pPr>
        <w:tabs>
          <w:tab w:val="left" w:pos="6945"/>
        </w:tabs>
        <w:spacing w:line="360" w:lineRule="auto"/>
        <w:jc w:val="both"/>
        <w:rPr>
          <w:sz w:val="26"/>
          <w:szCs w:val="20"/>
          <w:lang w:val="en-US"/>
        </w:rPr>
      </w:pPr>
      <w:r w:rsidRPr="00EE35AB">
        <w:rPr>
          <w:sz w:val="28"/>
          <w:szCs w:val="28"/>
        </w:rPr>
        <w:t xml:space="preserve">                                                                                </w:t>
      </w:r>
      <w:r w:rsidRPr="00AE56AA">
        <w:rPr>
          <w:sz w:val="28"/>
          <w:szCs w:val="28"/>
          <w:lang w:val="ru-RU"/>
        </w:rPr>
        <w:t xml:space="preserve">  </w:t>
      </w:r>
      <w:r w:rsidR="001B504B">
        <w:rPr>
          <w:sz w:val="28"/>
          <w:szCs w:val="28"/>
          <w:lang w:val="en-US"/>
        </w:rPr>
        <w:t>04</w:t>
      </w:r>
      <w:r w:rsidRPr="00EE35AB">
        <w:rPr>
          <w:sz w:val="28"/>
          <w:szCs w:val="28"/>
        </w:rPr>
        <w:t xml:space="preserve">.09.2019 № </w:t>
      </w:r>
      <w:r w:rsidR="001B504B">
        <w:rPr>
          <w:sz w:val="28"/>
          <w:szCs w:val="28"/>
          <w:lang w:val="en-US"/>
        </w:rPr>
        <w:t>515</w:t>
      </w:r>
    </w:p>
    <w:p w:rsidR="00AE56AA" w:rsidRPr="00EE35AB" w:rsidRDefault="00AE56AA" w:rsidP="00AE56AA">
      <w:pPr>
        <w:ind w:right="405"/>
        <w:jc w:val="center"/>
        <w:rPr>
          <w:sz w:val="28"/>
          <w:szCs w:val="28"/>
        </w:rPr>
      </w:pPr>
      <w:r w:rsidRPr="00EE35AB">
        <w:rPr>
          <w:sz w:val="28"/>
          <w:szCs w:val="28"/>
        </w:rPr>
        <w:t>УМОВИ</w:t>
      </w:r>
    </w:p>
    <w:p w:rsidR="00AE56AA" w:rsidRPr="00EE35AB" w:rsidRDefault="00AE56AA" w:rsidP="00AE56AA">
      <w:pPr>
        <w:ind w:right="405"/>
        <w:jc w:val="center"/>
        <w:rPr>
          <w:sz w:val="28"/>
          <w:szCs w:val="28"/>
        </w:rPr>
      </w:pPr>
      <w:r w:rsidRPr="00EE35AB">
        <w:rPr>
          <w:sz w:val="28"/>
          <w:szCs w:val="28"/>
        </w:rPr>
        <w:t xml:space="preserve">проведення конкурсу на зайняття вакантної посади </w:t>
      </w:r>
    </w:p>
    <w:p w:rsidR="00AE56AA" w:rsidRPr="00EE35AB" w:rsidRDefault="00AE56AA" w:rsidP="00AE56AA">
      <w:pPr>
        <w:pStyle w:val="a3"/>
        <w:ind w:firstLine="0"/>
        <w:jc w:val="center"/>
        <w:rPr>
          <w:szCs w:val="28"/>
          <w:shd w:val="clear" w:color="auto" w:fill="FFFFFF"/>
        </w:rPr>
      </w:pPr>
      <w:r w:rsidRPr="00EE35AB">
        <w:rPr>
          <w:szCs w:val="28"/>
        </w:rPr>
        <w:t xml:space="preserve">державної служби категорії «Б» –  начальника відділу </w:t>
      </w:r>
      <w:r w:rsidRPr="00EE35AB">
        <w:rPr>
          <w:szCs w:val="28"/>
          <w:shd w:val="clear" w:color="auto" w:fill="FFFFFF"/>
        </w:rPr>
        <w:t xml:space="preserve">з питань </w:t>
      </w:r>
    </w:p>
    <w:p w:rsidR="00AE56AA" w:rsidRPr="00EE35AB" w:rsidRDefault="00AE56AA" w:rsidP="00AE56AA">
      <w:pPr>
        <w:jc w:val="center"/>
        <w:outlineLvl w:val="0"/>
        <w:rPr>
          <w:sz w:val="28"/>
          <w:szCs w:val="28"/>
        </w:rPr>
      </w:pPr>
      <w:r w:rsidRPr="00EE35AB">
        <w:rPr>
          <w:sz w:val="28"/>
          <w:szCs w:val="28"/>
          <w:shd w:val="clear" w:color="auto" w:fill="FFFFFF"/>
        </w:rPr>
        <w:t>внутрішньої політики  Волинської обласної державної адміністрації</w:t>
      </w:r>
    </w:p>
    <w:p w:rsidR="00AE56AA" w:rsidRPr="00EE35AB" w:rsidRDefault="00AE56AA" w:rsidP="00AE56AA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4"/>
        <w:gridCol w:w="6404"/>
      </w:tblGrid>
      <w:tr w:rsidR="00AE56AA" w:rsidRPr="00EE35AB" w:rsidTr="005300F4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jc w:val="center"/>
              <w:textAlignment w:val="baseline"/>
            </w:pPr>
            <w:r w:rsidRPr="00EE35AB">
              <w:t>Загальні умови</w:t>
            </w:r>
          </w:p>
        </w:tc>
      </w:tr>
      <w:tr w:rsidR="00AE56AA" w:rsidRPr="00EE35AB" w:rsidTr="005300F4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  <w:r w:rsidRPr="00EE35AB">
              <w:t>Посадові обов’язки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Подає на затвердження голові обласної державної адміністрації положення про відділ.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Планує роботу відділу, вносить пропозиції щодо формування планів роботи адміністрації.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Вживає заходи щодо удосконалення організації та підвищення ефективності роботи відділу.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Організовує, регулює та контролює своєчасний та якісний розгляд працівниками відділу звернень громадян з питань, які стосуються діяльності  відділу.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Подає на затвердження голові облдержадміністрації про</w:t>
            </w:r>
            <w:r>
              <w:t>є</w:t>
            </w:r>
            <w:r w:rsidRPr="00EE35AB">
              <w:t>кт кошторису та штатного розпису відділу в межах визначеної граничної чисельності та фонду оплати праці його працівників.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Розпоряджається коштами у межах затвердженого головою обласної державної адміністрації кошторису відділу.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Здійснює добір кадрів.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Проводить особистий прийом громадян з питань, що належать до повноважень відділу.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Забезпечує постійний зв’язок з політичними партіями та громадськими організаціями, вносить пропозиції щодо форм співпраці з ними, аналізує процеси, що відбуваються в середовищі політичних партій та неурядових громадських об’єднань, складає прогнози їх розвитку, готує відповідні інформації, реко</w:t>
            </w:r>
            <w:r>
              <w:t>мендації</w:t>
            </w:r>
            <w:r w:rsidRPr="00EE35AB">
              <w:t xml:space="preserve"> тощо. Бере участь в заходах, що проводяться політичними партіями та громадськими організаціями, інформує про їх підсумки.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Вживає в межах своєї компетенції заходи щодо запобігання проявам розпалювання міжетнічної, расової та релігійної ворожнечі в області.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Забезпечує розроблення та координує реалізацію регіональної цільової програми сприяння розвитку громадянського суспільства у Волинській області на 2016-2020 роки «Волинь. Громадський рух – 2020», затвердженої рішенням обласної ради від 14 липня 2016 року № 6/10</w:t>
            </w:r>
            <w:r>
              <w:t>,</w:t>
            </w:r>
            <w:r w:rsidRPr="00EE35AB">
              <w:t xml:space="preserve"> та регіональної програми підтримки учасників антитерористичної операції та членів їх сімей на 2018</w:t>
            </w:r>
            <w:r>
              <w:t xml:space="preserve"> – </w:t>
            </w:r>
            <w:r w:rsidR="00786E28">
              <w:t xml:space="preserve">     </w:t>
            </w:r>
            <w:r w:rsidRPr="00EE35AB">
              <w:t xml:space="preserve">2019 роки, затвердженої рішенням обласної ради від </w:t>
            </w:r>
            <w:r w:rsidR="00786E28">
              <w:t xml:space="preserve">                </w:t>
            </w:r>
            <w:r w:rsidRPr="00EE35AB">
              <w:t>18 грудня 2017 року № 17/3.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lastRenderedPageBreak/>
              <w:t>Сприяє вирішенню питань увічнення пам'яті жертв війни, політичних репресій та депортацій, учасників ООС, Революції Гідності.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 xml:space="preserve">Здійснює моніторинг проведення </w:t>
            </w:r>
            <w:proofErr w:type="spellStart"/>
            <w:r w:rsidRPr="00EE35AB">
              <w:t>протестних</w:t>
            </w:r>
            <w:proofErr w:type="spellEnd"/>
            <w:r w:rsidRPr="00EE35AB">
              <w:t xml:space="preserve"> акцій. 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Бере участь у засіданнях Ради оборони області. Працює з інформацією, що висвітлю</w:t>
            </w:r>
            <w:r>
              <w:t>є</w:t>
            </w:r>
            <w:r w:rsidRPr="00EE35AB">
              <w:t xml:space="preserve"> плани територіальної оборони, заходи, стан підготовки до виконання завдань територіальної оборони зони.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Призначає на роботу та звільняє з роботи у порядку, передбаченому законодавством, присвоює ранги державним службовцям, заохочує та притягує до дисциплінарної відповідальності працівників відділу.</w:t>
            </w:r>
          </w:p>
          <w:p w:rsidR="00AE56AA" w:rsidRPr="00EE35AB" w:rsidRDefault="00AE56AA" w:rsidP="005300F4">
            <w:pPr>
              <w:ind w:left="21" w:right="147" w:firstLine="450"/>
              <w:jc w:val="both"/>
            </w:pPr>
            <w:r w:rsidRPr="00EE35AB">
              <w:t>Затверджує посадові інструкції працівників відділу.</w:t>
            </w:r>
          </w:p>
          <w:p w:rsidR="00AE56AA" w:rsidRPr="00EE35AB" w:rsidRDefault="00AE56AA" w:rsidP="005300F4">
            <w:pPr>
              <w:tabs>
                <w:tab w:val="num" w:pos="1080"/>
              </w:tabs>
              <w:ind w:left="21" w:right="147"/>
              <w:jc w:val="both"/>
            </w:pPr>
            <w:r>
              <w:t xml:space="preserve">       </w:t>
            </w:r>
            <w:r w:rsidRPr="00EE35AB">
              <w:t>Дотримується правил внутрішнього службового розпорядку</w:t>
            </w:r>
          </w:p>
        </w:tc>
      </w:tr>
    </w:tbl>
    <w:p w:rsidR="00AE56AA" w:rsidRPr="00EE35AB" w:rsidRDefault="00AE56AA" w:rsidP="00AE56AA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2788"/>
        <w:gridCol w:w="9"/>
        <w:gridCol w:w="6404"/>
      </w:tblGrid>
      <w:tr w:rsidR="00AE56AA" w:rsidRPr="00EE35AB" w:rsidTr="00AE56AA">
        <w:trPr>
          <w:trHeight w:val="1140"/>
        </w:trPr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  <w:r w:rsidRPr="00EE35AB">
              <w:t>Умови оплати праці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AE56AA" w:rsidRDefault="00AE56AA" w:rsidP="00AE56AA">
            <w:pPr>
              <w:spacing w:before="95" w:after="95"/>
              <w:ind w:left="83" w:right="150"/>
              <w:textAlignment w:val="baseline"/>
            </w:pPr>
            <w:r w:rsidRPr="00EE35AB">
              <w:t>посадовий оклад – 8110 грн., надбавка за вислугу років, надбавка за ранг державного службовця, за наявності достатнього фонду оплати праці – пр</w:t>
            </w:r>
            <w:r>
              <w:t>емія, надбавка за інтенсивність</w:t>
            </w:r>
          </w:p>
        </w:tc>
      </w:tr>
      <w:tr w:rsidR="00AE56AA" w:rsidRPr="00EE35AB" w:rsidTr="005300F4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6AA" w:rsidRPr="00AE56AA" w:rsidRDefault="00AE56AA" w:rsidP="005300F4">
            <w:pPr>
              <w:spacing w:before="95" w:after="95"/>
              <w:ind w:left="83" w:right="150"/>
              <w:jc w:val="center"/>
              <w:textAlignment w:val="baseline"/>
              <w:rPr>
                <w:sz w:val="10"/>
                <w:szCs w:val="10"/>
              </w:rPr>
            </w:pPr>
          </w:p>
        </w:tc>
      </w:tr>
      <w:tr w:rsidR="00AE56AA" w:rsidRPr="00EE35AB" w:rsidTr="005300F4"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after="240"/>
              <w:ind w:left="142"/>
              <w:textAlignment w:val="baseline"/>
            </w:pPr>
            <w:r w:rsidRPr="00EE35AB">
              <w:t>Інформація про строковість чи безстроковість призначення на посаду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ind w:right="150" w:firstLine="168"/>
              <w:textAlignment w:val="baseline"/>
            </w:pPr>
            <w:r w:rsidRPr="00EE35AB">
              <w:t>безстроково</w:t>
            </w:r>
          </w:p>
        </w:tc>
      </w:tr>
      <w:tr w:rsidR="00AE56AA" w:rsidRPr="00EE35AB" w:rsidTr="005300F4">
        <w:trPr>
          <w:trHeight w:val="860"/>
        </w:trPr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  <w:r w:rsidRPr="00EE35AB">
              <w:t>Перелік документів, необхідних для участі в конкурсі</w:t>
            </w: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0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textAlignment w:val="baseline"/>
            </w:pPr>
          </w:p>
          <w:p w:rsidR="00AE56AA" w:rsidRPr="00EE35AB" w:rsidRDefault="00AE56AA" w:rsidP="005300F4">
            <w:pPr>
              <w:spacing w:before="95" w:after="95"/>
              <w:ind w:left="142"/>
              <w:textAlignment w:val="baseline"/>
              <w:rPr>
                <w:shd w:val="clear" w:color="auto" w:fill="FFFFFF"/>
              </w:rPr>
            </w:pPr>
          </w:p>
          <w:p w:rsidR="00AE56AA" w:rsidRPr="00EE35AB" w:rsidRDefault="00AE56AA" w:rsidP="005300F4">
            <w:pPr>
              <w:spacing w:before="95" w:after="95"/>
              <w:ind w:left="142"/>
              <w:textAlignment w:val="baseline"/>
              <w:rPr>
                <w:shd w:val="clear" w:color="auto" w:fill="FFFFFF"/>
              </w:rPr>
            </w:pPr>
          </w:p>
          <w:p w:rsidR="00AE56AA" w:rsidRPr="00EE35AB" w:rsidRDefault="00AE56AA" w:rsidP="005300F4">
            <w:pPr>
              <w:spacing w:before="95" w:after="95"/>
              <w:ind w:left="142"/>
              <w:textAlignment w:val="baseline"/>
              <w:rPr>
                <w:shd w:val="clear" w:color="auto" w:fill="FFFFFF"/>
              </w:rPr>
            </w:pPr>
          </w:p>
          <w:p w:rsidR="00AE56AA" w:rsidRPr="00EE35AB" w:rsidRDefault="00AE56AA" w:rsidP="005300F4">
            <w:pPr>
              <w:spacing w:before="95" w:after="95"/>
              <w:ind w:left="142"/>
              <w:textAlignment w:val="baseline"/>
              <w:rPr>
                <w:shd w:val="clear" w:color="auto" w:fill="FFFFFF"/>
              </w:rPr>
            </w:pPr>
          </w:p>
          <w:p w:rsidR="00AE56AA" w:rsidRPr="00EE35AB" w:rsidRDefault="00AE56AA" w:rsidP="005300F4">
            <w:pPr>
              <w:spacing w:before="95" w:after="95"/>
              <w:ind w:left="142"/>
              <w:textAlignment w:val="baseline"/>
              <w:rPr>
                <w:shd w:val="clear" w:color="auto" w:fill="FFFFFF"/>
              </w:rPr>
            </w:pPr>
          </w:p>
          <w:p w:rsidR="00AE56AA" w:rsidRPr="00EE35AB" w:rsidRDefault="00AE56AA" w:rsidP="005300F4">
            <w:pPr>
              <w:spacing w:before="95" w:after="95"/>
              <w:ind w:left="142"/>
              <w:textAlignment w:val="baseline"/>
            </w:pPr>
            <w:r w:rsidRPr="00EE35AB">
              <w:rPr>
                <w:shd w:val="clear" w:color="auto" w:fill="FFFFFF"/>
              </w:rPr>
              <w:t xml:space="preserve">Додаткові (необов’язкові) документи </w:t>
            </w:r>
            <w:r w:rsidRPr="00EE35AB">
              <w:t>та строк їх подання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AE56AA" w:rsidRDefault="00AE56AA" w:rsidP="005300F4">
            <w:pPr>
              <w:shd w:val="clear" w:color="auto" w:fill="FFFFFF"/>
              <w:spacing w:after="120"/>
              <w:ind w:left="85" w:right="147"/>
              <w:jc w:val="both"/>
              <w:textAlignment w:val="baseline"/>
              <w:rPr>
                <w:sz w:val="10"/>
                <w:szCs w:val="10"/>
              </w:rPr>
            </w:pPr>
          </w:p>
          <w:p w:rsidR="00AE56AA" w:rsidRPr="00EE35AB" w:rsidRDefault="00AE56AA" w:rsidP="005300F4">
            <w:pPr>
              <w:shd w:val="clear" w:color="auto" w:fill="FFFFFF"/>
              <w:spacing w:after="120"/>
              <w:ind w:left="85" w:right="147"/>
              <w:jc w:val="both"/>
              <w:textAlignment w:val="baseline"/>
            </w:pPr>
            <w:r w:rsidRPr="00EE35AB">
              <w:t>1) копія паспорта громадянина України;</w:t>
            </w:r>
          </w:p>
          <w:p w:rsidR="00AE56AA" w:rsidRPr="00EE35AB" w:rsidRDefault="00AE56AA" w:rsidP="005300F4">
            <w:pPr>
              <w:shd w:val="clear" w:color="auto" w:fill="FFFFFF"/>
              <w:spacing w:after="120"/>
              <w:ind w:left="85" w:right="147"/>
              <w:jc w:val="both"/>
              <w:textAlignment w:val="baseline"/>
            </w:pPr>
            <w:r w:rsidRPr="00EE35AB">
              <w:t>2) 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AE56AA" w:rsidRPr="00EE35AB" w:rsidRDefault="00AE56AA" w:rsidP="005300F4">
            <w:pPr>
              <w:shd w:val="clear" w:color="auto" w:fill="FFFFFF"/>
              <w:spacing w:after="120"/>
              <w:ind w:left="85" w:right="147"/>
              <w:jc w:val="both"/>
              <w:textAlignment w:val="baseline"/>
            </w:pPr>
            <w:r w:rsidRPr="00EE35AB">
              <w:t xml:space="preserve">3) письмова заява, в якій особа повідомляє, що до неї не застосовуються заборони, визначені частиною </w:t>
            </w:r>
            <w:hyperlink r:id="rId6" w:anchor="n13" w:tgtFrame="_blank" w:history="1">
              <w:r w:rsidRPr="00EE35AB">
                <w:t>третьою</w:t>
              </w:r>
            </w:hyperlink>
            <w:r w:rsidRPr="00EE35AB">
              <w:t xml:space="preserve"> або </w:t>
            </w:r>
            <w:hyperlink r:id="rId7" w:anchor="n14" w:tgtFrame="_blank" w:history="1">
              <w:r w:rsidRPr="00EE35AB">
                <w:t>четвертою</w:t>
              </w:r>
            </w:hyperlink>
            <w:r w:rsidRPr="00EE35AB">
              <w:t xml:space="preserve"> статті 1 Закону України «Про очищення влади», та надає згоду на проходження перевірки і оприлюднення відомостей стосовно неї відповідно до зазначеного Закону;</w:t>
            </w:r>
          </w:p>
          <w:p w:rsidR="00AE56AA" w:rsidRPr="00EE35AB" w:rsidRDefault="00AE56AA" w:rsidP="005300F4">
            <w:pPr>
              <w:shd w:val="clear" w:color="auto" w:fill="FFFFFF"/>
              <w:spacing w:after="120"/>
              <w:ind w:left="85" w:right="147"/>
              <w:jc w:val="both"/>
              <w:textAlignment w:val="baseline"/>
            </w:pPr>
            <w:r w:rsidRPr="00EE35AB">
              <w:t>4) копія (копії) документа (документів) про освіту;</w:t>
            </w:r>
          </w:p>
          <w:p w:rsidR="00AE56AA" w:rsidRPr="00EE35AB" w:rsidRDefault="00AE56AA" w:rsidP="005300F4">
            <w:pPr>
              <w:shd w:val="clear" w:color="auto" w:fill="FFFFFF"/>
              <w:spacing w:after="120"/>
              <w:ind w:left="85" w:right="147"/>
              <w:jc w:val="both"/>
              <w:textAlignment w:val="baseline"/>
            </w:pPr>
            <w:r w:rsidRPr="00EE35AB">
              <w:t>5) оригінал посвідчення атестації щодо вільного володіння державною мовою (у разі подання документів для участі у конкурсі через Єдиний портал вакансій державної служби НАДС подається копія такого посвідчення, а оригінал обов’язково пред’являється до проходження тестування);</w:t>
            </w:r>
          </w:p>
          <w:p w:rsidR="00AE56AA" w:rsidRPr="00EE35AB" w:rsidRDefault="00AE56AA" w:rsidP="005300F4">
            <w:pPr>
              <w:shd w:val="clear" w:color="auto" w:fill="FFFFFF"/>
              <w:spacing w:after="120"/>
              <w:ind w:left="85" w:right="147"/>
              <w:jc w:val="both"/>
              <w:textAlignment w:val="baseline"/>
            </w:pPr>
            <w:r w:rsidRPr="00EE35AB">
              <w:t>6) заповнена особова картка встановленого зразка;</w:t>
            </w:r>
          </w:p>
          <w:p w:rsidR="00AE56AA" w:rsidRPr="00EE35AB" w:rsidRDefault="00AE56AA" w:rsidP="005300F4">
            <w:pPr>
              <w:shd w:val="clear" w:color="auto" w:fill="FFFFFF"/>
              <w:ind w:left="83" w:right="150"/>
              <w:jc w:val="both"/>
              <w:textAlignment w:val="baseline"/>
            </w:pPr>
            <w:r w:rsidRPr="00EE35AB">
              <w:t>7) декларація особи, уповноваженої на виконання функцій держави або місцевого самоврядування, за минулий рік;</w:t>
            </w:r>
          </w:p>
          <w:p w:rsidR="00AE56AA" w:rsidRPr="00EE35AB" w:rsidRDefault="00AE56AA" w:rsidP="005300F4">
            <w:pPr>
              <w:shd w:val="clear" w:color="auto" w:fill="FFFFFF"/>
              <w:ind w:left="83" w:right="150"/>
              <w:jc w:val="both"/>
              <w:textAlignment w:val="baseline"/>
            </w:pPr>
          </w:p>
          <w:p w:rsidR="00AE56AA" w:rsidRPr="00EE35AB" w:rsidRDefault="00AE56AA" w:rsidP="005300F4">
            <w:pPr>
              <w:shd w:val="clear" w:color="auto" w:fill="FFFFFF"/>
              <w:ind w:left="83" w:right="150"/>
              <w:jc w:val="both"/>
              <w:textAlignment w:val="baseline"/>
            </w:pPr>
            <w:r w:rsidRPr="00EE35AB">
              <w:t>8)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AE56AA" w:rsidRPr="00EE35AB" w:rsidRDefault="00AE56AA" w:rsidP="005300F4">
            <w:pPr>
              <w:rPr>
                <w:rFonts w:ascii="Calibri" w:hAnsi="Calibri"/>
                <w:sz w:val="26"/>
                <w:szCs w:val="20"/>
              </w:rPr>
            </w:pPr>
            <w:r w:rsidRPr="00EE35AB">
              <w:rPr>
                <w:rFonts w:ascii="Antiqua" w:hAnsi="Antiqua"/>
                <w:sz w:val="26"/>
                <w:szCs w:val="20"/>
              </w:rPr>
              <w:lastRenderedPageBreak/>
              <w:t xml:space="preserve"> </w:t>
            </w:r>
            <w:r w:rsidRPr="00EE35AB">
              <w:rPr>
                <w:rFonts w:ascii="Calibri" w:hAnsi="Calibri"/>
                <w:sz w:val="26"/>
                <w:szCs w:val="20"/>
              </w:rPr>
              <w:t xml:space="preserve"> </w:t>
            </w:r>
          </w:p>
          <w:p w:rsidR="00AE56AA" w:rsidRPr="00EE35AB" w:rsidRDefault="00AE56AA" w:rsidP="00AE56AA">
            <w:pPr>
              <w:ind w:left="162"/>
            </w:pPr>
            <w:r w:rsidRPr="00EE35AB">
              <w:t>Документи приймаються до 17 год. 15 хв.</w:t>
            </w:r>
          </w:p>
          <w:p w:rsidR="00AE56AA" w:rsidRPr="00EE35AB" w:rsidRDefault="001B504B" w:rsidP="00AE56AA">
            <w:pPr>
              <w:ind w:left="162"/>
              <w:rPr>
                <w:rFonts w:ascii="Calibri" w:hAnsi="Calibri"/>
                <w:sz w:val="26"/>
                <w:szCs w:val="20"/>
              </w:rPr>
            </w:pPr>
            <w:r w:rsidRPr="001B504B">
              <w:rPr>
                <w:lang w:val="ru-RU"/>
              </w:rPr>
              <w:t>20</w:t>
            </w:r>
            <w:bookmarkStart w:id="0" w:name="_GoBack"/>
            <w:bookmarkEnd w:id="0"/>
            <w:r w:rsidR="00AE56AA" w:rsidRPr="00EE35AB">
              <w:t xml:space="preserve"> вересня 2019 року</w:t>
            </w:r>
            <w:r w:rsidR="00AE56AA" w:rsidRPr="00EE35AB">
              <w:rPr>
                <w:b/>
              </w:rPr>
              <w:t xml:space="preserve"> </w:t>
            </w:r>
            <w:r w:rsidR="00AE56AA" w:rsidRPr="00EE35AB">
              <w:t xml:space="preserve">за </w:t>
            </w:r>
            <w:proofErr w:type="spellStart"/>
            <w:r w:rsidR="00AE56AA" w:rsidRPr="00EE35AB">
              <w:t>адресою</w:t>
            </w:r>
            <w:proofErr w:type="spellEnd"/>
            <w:r w:rsidR="00AE56AA" w:rsidRPr="00EE35AB">
              <w:t xml:space="preserve">: </w:t>
            </w:r>
            <w:proofErr w:type="gramStart"/>
            <w:r w:rsidR="00AE56AA" w:rsidRPr="00EE35AB">
              <w:t xml:space="preserve">43027,   </w:t>
            </w:r>
            <w:proofErr w:type="gramEnd"/>
            <w:r w:rsidR="00AE56AA" w:rsidRPr="00EE35AB">
              <w:t xml:space="preserve">                      Волинська область, </w:t>
            </w:r>
            <w:proofErr w:type="spellStart"/>
            <w:r w:rsidR="00AE56AA" w:rsidRPr="00EE35AB">
              <w:t>м.Луцьк</w:t>
            </w:r>
            <w:proofErr w:type="spellEnd"/>
            <w:r w:rsidR="00AE56AA" w:rsidRPr="00EE35AB">
              <w:t xml:space="preserve">, Київський майдан, 9, </w:t>
            </w:r>
            <w:proofErr w:type="spellStart"/>
            <w:r w:rsidR="00AE56AA" w:rsidRPr="00EE35AB">
              <w:t>каб</w:t>
            </w:r>
            <w:proofErr w:type="spellEnd"/>
            <w:r w:rsidR="00AE56AA" w:rsidRPr="00EE35AB">
              <w:t>. 427</w:t>
            </w:r>
          </w:p>
          <w:p w:rsidR="00AE56AA" w:rsidRPr="00EE35AB" w:rsidRDefault="00AE56AA" w:rsidP="005300F4">
            <w:pPr>
              <w:rPr>
                <w:rFonts w:ascii="Calibri" w:hAnsi="Calibri"/>
                <w:sz w:val="26"/>
                <w:szCs w:val="20"/>
              </w:rPr>
            </w:pPr>
          </w:p>
          <w:p w:rsidR="00AE56AA" w:rsidRPr="00EE35AB" w:rsidRDefault="00AE56AA" w:rsidP="005300F4">
            <w:pPr>
              <w:ind w:left="162"/>
              <w:rPr>
                <w:rFonts w:ascii="Calibri" w:hAnsi="Calibri"/>
                <w:sz w:val="26"/>
                <w:szCs w:val="20"/>
              </w:rPr>
            </w:pPr>
            <w:r w:rsidRPr="00EE35AB">
              <w:rPr>
                <w:shd w:val="clear" w:color="auto" w:fill="FFFFFF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  <w:p w:rsidR="00AE56AA" w:rsidRPr="00EE35AB" w:rsidRDefault="00AE56AA" w:rsidP="005300F4"/>
        </w:tc>
      </w:tr>
      <w:tr w:rsidR="00AE56AA" w:rsidRPr="00EE35AB" w:rsidTr="00AE56AA">
        <w:trPr>
          <w:trHeight w:val="1642"/>
        </w:trPr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6AA" w:rsidRPr="0012601B" w:rsidRDefault="00AE56AA" w:rsidP="005300F4">
            <w:pPr>
              <w:spacing w:before="95" w:after="95"/>
              <w:ind w:left="142"/>
              <w:textAlignment w:val="baseline"/>
              <w:rPr>
                <w:shd w:val="clear" w:color="auto" w:fill="FFFFFF"/>
              </w:rPr>
            </w:pPr>
            <w:r w:rsidRPr="00EE35AB">
              <w:rPr>
                <w:shd w:val="clear" w:color="auto" w:fill="FFFFFF"/>
              </w:rPr>
              <w:lastRenderedPageBreak/>
              <w:t>Місце, час і дата початку проведення перевірки володіння іноземною мовою, яка є однією з офіційних мов Ради Європи/те</w:t>
            </w:r>
            <w:r>
              <w:rPr>
                <w:shd w:val="clear" w:color="auto" w:fill="FFFFFF"/>
              </w:rPr>
              <w:t>стування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ind w:left="83" w:right="150"/>
              <w:textAlignment w:val="baseline"/>
            </w:pPr>
            <w:r w:rsidRPr="00EE35AB">
              <w:t xml:space="preserve">43024,  Волинська обл., </w:t>
            </w:r>
            <w:proofErr w:type="spellStart"/>
            <w:r w:rsidRPr="00EE35AB">
              <w:t>м.Луцьк</w:t>
            </w:r>
            <w:proofErr w:type="spellEnd"/>
            <w:r w:rsidRPr="00EE35AB">
              <w:t xml:space="preserve">, </w:t>
            </w:r>
          </w:p>
          <w:p w:rsidR="00AE56AA" w:rsidRPr="00EE35AB" w:rsidRDefault="00AE56AA" w:rsidP="005300F4">
            <w:pPr>
              <w:spacing w:before="95" w:after="95"/>
              <w:ind w:right="150"/>
              <w:textAlignment w:val="baseline"/>
              <w:rPr>
                <w:shd w:val="clear" w:color="auto" w:fill="FFFFFF"/>
              </w:rPr>
            </w:pPr>
            <w:r w:rsidRPr="00EE35AB">
              <w:t xml:space="preserve">  п</w:t>
            </w:r>
            <w:r w:rsidRPr="00EE35AB">
              <w:rPr>
                <w:shd w:val="clear" w:color="auto" w:fill="FFFFFF"/>
              </w:rPr>
              <w:t>роспект Відродження, 24</w:t>
            </w:r>
          </w:p>
          <w:p w:rsidR="00AE56AA" w:rsidRPr="00EE35AB" w:rsidRDefault="00AE56AA" w:rsidP="005300F4">
            <w:pPr>
              <w:spacing w:before="95" w:after="95"/>
              <w:ind w:right="150"/>
              <w:textAlignment w:val="baseline"/>
            </w:pPr>
            <w:r w:rsidRPr="00EE35AB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25</w:t>
            </w:r>
            <w:r w:rsidRPr="00EE35A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верес</w:t>
            </w:r>
            <w:r w:rsidRPr="00EE35AB">
              <w:t xml:space="preserve">ня 2019 року о 10 год </w:t>
            </w:r>
          </w:p>
          <w:p w:rsidR="00AE56AA" w:rsidRPr="00EE35AB" w:rsidRDefault="00AE56AA" w:rsidP="005300F4">
            <w:pPr>
              <w:spacing w:after="240"/>
              <w:textAlignment w:val="baseline"/>
            </w:pPr>
          </w:p>
        </w:tc>
      </w:tr>
      <w:tr w:rsidR="00AE56AA" w:rsidRPr="00EE35AB" w:rsidTr="005300F4"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ind w:left="142"/>
              <w:textAlignment w:val="baseline"/>
            </w:pPr>
            <w:r w:rsidRPr="00EE35AB">
              <w:t xml:space="preserve">Прізвище, ім’я, по батькові, номер телефону та адреса електронної пошти особи, яка надає додаткову інформацію </w:t>
            </w:r>
          </w:p>
          <w:p w:rsidR="00AE56AA" w:rsidRPr="00EE35AB" w:rsidRDefault="00AE56AA" w:rsidP="005300F4">
            <w:pPr>
              <w:ind w:left="142"/>
              <w:textAlignment w:val="baseline"/>
            </w:pPr>
            <w:r w:rsidRPr="00EE35AB">
              <w:t>з питань проведення конкурсу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ind w:left="142" w:right="113"/>
              <w:jc w:val="both"/>
              <w:textAlignment w:val="baseline"/>
            </w:pPr>
            <w:proofErr w:type="spellStart"/>
            <w:r w:rsidRPr="00EE35AB">
              <w:t>Сльозко</w:t>
            </w:r>
            <w:proofErr w:type="spellEnd"/>
            <w:r w:rsidRPr="00EE35AB">
              <w:t xml:space="preserve"> Наталія Миколаївна</w:t>
            </w:r>
          </w:p>
          <w:p w:rsidR="00AE56AA" w:rsidRPr="00EE35AB" w:rsidRDefault="00AE56AA" w:rsidP="005300F4">
            <w:pPr>
              <w:spacing w:before="95" w:after="95"/>
              <w:ind w:left="83" w:right="150"/>
              <w:textAlignment w:val="baseline"/>
            </w:pPr>
            <w:r w:rsidRPr="00EE35AB">
              <w:t>(0332) 778 148</w:t>
            </w:r>
          </w:p>
          <w:p w:rsidR="00AE56AA" w:rsidRPr="00EE35AB" w:rsidRDefault="00AE56AA" w:rsidP="005300F4">
            <w:pPr>
              <w:spacing w:before="95" w:after="95"/>
              <w:ind w:left="142" w:right="150"/>
              <w:textAlignment w:val="baseline"/>
            </w:pPr>
            <w:proofErr w:type="spellStart"/>
            <w:r w:rsidRPr="00EE35AB">
              <w:rPr>
                <w:lang w:val="en-US"/>
              </w:rPr>
              <w:t>kadry</w:t>
            </w:r>
            <w:proofErr w:type="spellEnd"/>
            <w:r w:rsidRPr="00EE35AB">
              <w:t>@</w:t>
            </w:r>
            <w:proofErr w:type="spellStart"/>
            <w:r w:rsidRPr="00EE35AB">
              <w:rPr>
                <w:lang w:val="en-US"/>
              </w:rPr>
              <w:t>voladm</w:t>
            </w:r>
            <w:proofErr w:type="spellEnd"/>
            <w:r w:rsidRPr="00EE35AB">
              <w:t>.</w:t>
            </w:r>
            <w:proofErr w:type="spellStart"/>
            <w:r w:rsidRPr="00EE35AB">
              <w:rPr>
                <w:lang w:val="en-US"/>
              </w:rPr>
              <w:t>gov</w:t>
            </w:r>
            <w:proofErr w:type="spellEnd"/>
            <w:r w:rsidRPr="00EE35AB">
              <w:t>.</w:t>
            </w:r>
            <w:proofErr w:type="spellStart"/>
            <w:r w:rsidRPr="00EE35AB">
              <w:rPr>
                <w:lang w:val="en-US"/>
              </w:rPr>
              <w:t>ua</w:t>
            </w:r>
            <w:proofErr w:type="spellEnd"/>
            <w:r w:rsidRPr="00EE35AB">
              <w:tab/>
            </w:r>
          </w:p>
        </w:tc>
      </w:tr>
      <w:tr w:rsidR="00AE56AA" w:rsidRPr="00EE35AB" w:rsidTr="005300F4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tabs>
                <w:tab w:val="left" w:pos="4260"/>
              </w:tabs>
              <w:ind w:left="142" w:right="113"/>
              <w:jc w:val="both"/>
              <w:textAlignment w:val="baseline"/>
            </w:pPr>
            <w:r w:rsidRPr="00EE35AB">
              <w:tab/>
            </w:r>
          </w:p>
        </w:tc>
      </w:tr>
      <w:tr w:rsidR="00AE56AA" w:rsidRPr="00EE35AB" w:rsidTr="005300F4">
        <w:trPr>
          <w:trHeight w:val="493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6AA" w:rsidRPr="0012601B" w:rsidRDefault="00AE56AA" w:rsidP="005300F4">
            <w:pPr>
              <w:spacing w:before="95" w:after="95"/>
              <w:jc w:val="center"/>
              <w:textAlignment w:val="baseline"/>
            </w:pPr>
            <w:r>
              <w:t>Кваліфікаційні вимоги</w:t>
            </w:r>
          </w:p>
        </w:tc>
      </w:tr>
      <w:tr w:rsidR="00AE56AA" w:rsidRPr="00EE35AB" w:rsidTr="005300F4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jc w:val="center"/>
              <w:textAlignment w:val="baseline"/>
            </w:pPr>
            <w:r w:rsidRPr="00EE35AB">
              <w:t>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ind w:firstLine="130"/>
              <w:textAlignment w:val="baseline"/>
            </w:pPr>
            <w:r w:rsidRPr="00EE35AB">
              <w:t>Освіта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ind w:left="83"/>
              <w:textAlignment w:val="baseline"/>
            </w:pPr>
            <w:r w:rsidRPr="00EE35AB">
              <w:t>вища, не нижче ступеня магістра</w:t>
            </w:r>
          </w:p>
        </w:tc>
      </w:tr>
      <w:tr w:rsidR="00AE56AA" w:rsidRPr="00EE35AB" w:rsidTr="005300F4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jc w:val="center"/>
              <w:textAlignment w:val="baseline"/>
            </w:pPr>
            <w:r w:rsidRPr="00EE35AB">
              <w:t>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ind w:firstLine="130"/>
              <w:textAlignment w:val="baseline"/>
            </w:pPr>
            <w:r w:rsidRPr="00EE35AB">
              <w:t>Досвід роботи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ind w:left="85"/>
              <w:jc w:val="both"/>
              <w:textAlignment w:val="baseline"/>
              <w:rPr>
                <w:shd w:val="clear" w:color="auto" w:fill="FFFFFF"/>
              </w:rPr>
            </w:pPr>
            <w:r w:rsidRPr="00EE35AB">
              <w:rPr>
                <w:shd w:val="clear" w:color="auto" w:fill="FFFFFF"/>
              </w:rPr>
              <w:t xml:space="preserve">досвід роботи на посадах державної служби категорій «Б» чи «В» або досвід служби в органах місцевого самоврядування, </w:t>
            </w:r>
          </w:p>
          <w:p w:rsidR="00AE56AA" w:rsidRPr="00EE35AB" w:rsidRDefault="00AE56AA" w:rsidP="005300F4">
            <w:pPr>
              <w:ind w:left="83"/>
              <w:jc w:val="both"/>
              <w:textAlignment w:val="baseline"/>
            </w:pPr>
            <w:r w:rsidRPr="00EE35AB">
              <w:rPr>
                <w:shd w:val="clear" w:color="auto" w:fill="FFFFFF"/>
              </w:rPr>
              <w:t>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E56AA" w:rsidRPr="00EE35AB" w:rsidTr="005300F4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jc w:val="center"/>
              <w:textAlignment w:val="baseline"/>
            </w:pPr>
            <w:r w:rsidRPr="00EE35AB">
              <w:t>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ind w:firstLine="130"/>
              <w:textAlignment w:val="baseline"/>
            </w:pPr>
            <w:r w:rsidRPr="00EE35AB">
              <w:t xml:space="preserve">Володіння державною                                            </w:t>
            </w:r>
          </w:p>
          <w:p w:rsidR="00AE56AA" w:rsidRPr="00EE35AB" w:rsidRDefault="00AE56AA" w:rsidP="005300F4">
            <w:pPr>
              <w:ind w:firstLine="130"/>
              <w:textAlignment w:val="baseline"/>
            </w:pPr>
            <w:r w:rsidRPr="00EE35AB">
              <w:t>мовою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ind w:left="83"/>
              <w:textAlignment w:val="baseline"/>
            </w:pPr>
            <w:r w:rsidRPr="00EE35AB">
              <w:t>в</w:t>
            </w:r>
            <w:r>
              <w:t>ільне володіння державною мовою</w:t>
            </w:r>
          </w:p>
        </w:tc>
      </w:tr>
      <w:tr w:rsidR="00AE56AA" w:rsidRPr="00EE35AB" w:rsidTr="005300F4">
        <w:trPr>
          <w:trHeight w:val="331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textAlignment w:val="baseline"/>
              <w:rPr>
                <w:sz w:val="2"/>
                <w:szCs w:val="2"/>
              </w:rPr>
            </w:pPr>
          </w:p>
          <w:p w:rsidR="00AE56AA" w:rsidRPr="00EE35AB" w:rsidRDefault="00AE56AA" w:rsidP="005300F4">
            <w:pPr>
              <w:spacing w:before="95" w:after="95"/>
              <w:jc w:val="center"/>
              <w:textAlignment w:val="baseline"/>
            </w:pPr>
            <w:r w:rsidRPr="00EE35AB">
              <w:t>Вимоги до компетентності</w:t>
            </w:r>
          </w:p>
          <w:p w:rsidR="00AE56AA" w:rsidRPr="0012601B" w:rsidRDefault="00AE56AA" w:rsidP="005300F4">
            <w:pPr>
              <w:spacing w:before="95" w:after="95"/>
              <w:jc w:val="center"/>
              <w:textAlignment w:val="baseline"/>
              <w:rPr>
                <w:sz w:val="4"/>
                <w:szCs w:val="4"/>
              </w:rPr>
            </w:pPr>
          </w:p>
        </w:tc>
      </w:tr>
      <w:tr w:rsidR="00AE56AA" w:rsidRPr="00EE35AB" w:rsidTr="005300F4"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jc w:val="center"/>
              <w:textAlignment w:val="baseline"/>
            </w:pPr>
            <w:r w:rsidRPr="00EE35AB">
              <w:t>Вимоги</w:t>
            </w:r>
          </w:p>
        </w:tc>
        <w:tc>
          <w:tcPr>
            <w:tcW w:w="6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jc w:val="center"/>
              <w:textAlignment w:val="baseline"/>
            </w:pPr>
            <w:r w:rsidRPr="00EE35AB">
              <w:t>Компоненти вимоги</w:t>
            </w:r>
          </w:p>
        </w:tc>
      </w:tr>
      <w:tr w:rsidR="00AE56AA" w:rsidRPr="00EE35AB" w:rsidTr="005300F4">
        <w:trPr>
          <w:trHeight w:val="1431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jc w:val="center"/>
              <w:textAlignment w:val="baseline"/>
            </w:pPr>
            <w:r w:rsidRPr="00EE35AB">
              <w:t>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after="120"/>
              <w:ind w:left="130"/>
              <w:rPr>
                <w:sz w:val="22"/>
                <w:szCs w:val="22"/>
              </w:rPr>
            </w:pPr>
            <w:r w:rsidRPr="00EE35AB">
              <w:rPr>
                <w:sz w:val="22"/>
                <w:szCs w:val="22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ind w:left="168"/>
              <w:rPr>
                <w:sz w:val="22"/>
                <w:szCs w:val="22"/>
              </w:rPr>
            </w:pPr>
            <w:r w:rsidRPr="00EE35AB">
              <w:rPr>
                <w:sz w:val="22"/>
                <w:szCs w:val="22"/>
              </w:rPr>
              <w:t>середній рівень,</w:t>
            </w:r>
          </w:p>
          <w:p w:rsidR="00AE56AA" w:rsidRPr="00EE35AB" w:rsidRDefault="00AE56AA" w:rsidP="005300F4">
            <w:pPr>
              <w:ind w:left="168"/>
              <w:rPr>
                <w:sz w:val="28"/>
                <w:szCs w:val="28"/>
              </w:rPr>
            </w:pPr>
            <w:r w:rsidRPr="00EE35AB">
              <w:rPr>
                <w:sz w:val="22"/>
                <w:szCs w:val="22"/>
              </w:rPr>
              <w:t xml:space="preserve">навики роботи з офісним пакетом Microsoft Office                        (Word, Excel, </w:t>
            </w:r>
            <w:proofErr w:type="spellStart"/>
            <w:r w:rsidRPr="00EE35AB">
              <w:rPr>
                <w:sz w:val="22"/>
                <w:szCs w:val="22"/>
              </w:rPr>
              <w:t>Power</w:t>
            </w:r>
            <w:proofErr w:type="spellEnd"/>
            <w:r w:rsidRPr="00EE35AB">
              <w:rPr>
                <w:sz w:val="22"/>
                <w:szCs w:val="22"/>
              </w:rPr>
              <w:t xml:space="preserve"> </w:t>
            </w:r>
            <w:proofErr w:type="spellStart"/>
            <w:r w:rsidRPr="00EE35AB">
              <w:rPr>
                <w:sz w:val="22"/>
                <w:szCs w:val="22"/>
              </w:rPr>
              <w:t>Point</w:t>
            </w:r>
            <w:proofErr w:type="spellEnd"/>
            <w:r w:rsidRPr="00EE35AB">
              <w:rPr>
                <w:sz w:val="22"/>
                <w:szCs w:val="22"/>
              </w:rPr>
              <w:t>)</w:t>
            </w:r>
          </w:p>
        </w:tc>
      </w:tr>
      <w:tr w:rsidR="00AE56AA" w:rsidRPr="00EE35AB" w:rsidTr="005300F4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spacing w:before="95" w:after="95"/>
              <w:jc w:val="center"/>
              <w:textAlignment w:val="baseline"/>
            </w:pPr>
            <w:r w:rsidRPr="00EE35AB">
              <w:t>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AA" w:rsidRPr="0012601B" w:rsidRDefault="00AE56AA" w:rsidP="005300F4">
            <w:pPr>
              <w:ind w:left="130"/>
              <w:rPr>
                <w:sz w:val="2"/>
                <w:szCs w:val="2"/>
              </w:rPr>
            </w:pPr>
          </w:p>
          <w:p w:rsidR="00AE56AA" w:rsidRDefault="00AE56AA" w:rsidP="005300F4">
            <w:pPr>
              <w:ind w:left="130"/>
              <w:rPr>
                <w:sz w:val="22"/>
                <w:szCs w:val="22"/>
              </w:rPr>
            </w:pPr>
          </w:p>
          <w:p w:rsidR="00AE56AA" w:rsidRPr="00EE35AB" w:rsidRDefault="00AE56AA" w:rsidP="005300F4">
            <w:pPr>
              <w:ind w:left="130"/>
              <w:rPr>
                <w:sz w:val="22"/>
                <w:szCs w:val="22"/>
              </w:rPr>
            </w:pPr>
            <w:r w:rsidRPr="00EE35AB">
              <w:rPr>
                <w:sz w:val="22"/>
                <w:szCs w:val="22"/>
              </w:rPr>
              <w:t>Необхідні ділові якості</w:t>
            </w:r>
          </w:p>
          <w:p w:rsidR="00AE56AA" w:rsidRPr="00EE35AB" w:rsidRDefault="00AE56AA" w:rsidP="005300F4">
            <w:pPr>
              <w:ind w:left="130"/>
              <w:rPr>
                <w:sz w:val="28"/>
                <w:szCs w:val="28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12601B" w:rsidRDefault="00AE56AA" w:rsidP="005300F4">
            <w:pPr>
              <w:spacing w:after="120"/>
              <w:ind w:left="170"/>
              <w:rPr>
                <w:sz w:val="2"/>
                <w:szCs w:val="2"/>
              </w:rPr>
            </w:pPr>
          </w:p>
          <w:p w:rsidR="00AE56AA" w:rsidRPr="00EE35AB" w:rsidRDefault="00AE56AA" w:rsidP="005300F4">
            <w:pPr>
              <w:ind w:left="170"/>
            </w:pPr>
            <w:r w:rsidRPr="00EE35AB">
              <w:t xml:space="preserve">-організаторські здібності, </w:t>
            </w:r>
            <w:r w:rsidRPr="00EE35AB">
              <w:br/>
              <w:t>- аналітичні здібності,</w:t>
            </w:r>
          </w:p>
          <w:p w:rsidR="00AE56AA" w:rsidRPr="00EE35AB" w:rsidRDefault="00AE56AA" w:rsidP="005300F4">
            <w:pPr>
              <w:ind w:left="170"/>
            </w:pPr>
            <w:r w:rsidRPr="00EE35AB">
              <w:t>-вміння аргументовано доводити власну точку зору,</w:t>
            </w:r>
          </w:p>
          <w:p w:rsidR="00AE56AA" w:rsidRPr="00EE35AB" w:rsidRDefault="00AE56AA" w:rsidP="005300F4">
            <w:pPr>
              <w:rPr>
                <w:sz w:val="28"/>
                <w:szCs w:val="28"/>
              </w:rPr>
            </w:pPr>
            <w:r w:rsidRPr="00EE35AB">
              <w:t xml:space="preserve"> </w:t>
            </w:r>
            <w:r w:rsidRPr="00AE56AA">
              <w:rPr>
                <w:lang w:val="ru-RU"/>
              </w:rPr>
              <w:t xml:space="preserve"> </w:t>
            </w:r>
            <w:r w:rsidRPr="00EE35AB">
              <w:t xml:space="preserve"> -навички розв'язання проблем</w:t>
            </w:r>
          </w:p>
        </w:tc>
      </w:tr>
      <w:tr w:rsidR="00AE56AA" w:rsidRPr="00EE35AB" w:rsidTr="005300F4">
        <w:trPr>
          <w:trHeight w:val="6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AE56AA" w:rsidRDefault="00AE56AA" w:rsidP="005300F4">
            <w:pPr>
              <w:spacing w:before="95" w:after="95"/>
              <w:textAlignment w:val="baseline"/>
            </w:pPr>
            <w:r>
              <w:t xml:space="preserve">  </w:t>
            </w:r>
          </w:p>
          <w:p w:rsidR="00AE56AA" w:rsidRPr="00EE35AB" w:rsidRDefault="00AE56AA" w:rsidP="005300F4">
            <w:pPr>
              <w:jc w:val="center"/>
              <w:textAlignment w:val="baseline"/>
            </w:pPr>
            <w:r w:rsidRPr="00EE35AB">
              <w:t>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AA" w:rsidRDefault="00AE56AA" w:rsidP="005300F4">
            <w:pPr>
              <w:rPr>
                <w:sz w:val="22"/>
                <w:szCs w:val="22"/>
              </w:rPr>
            </w:pPr>
          </w:p>
          <w:p w:rsidR="00AE56AA" w:rsidRPr="00EE35AB" w:rsidRDefault="00AE56AA" w:rsidP="005300F4">
            <w:pPr>
              <w:ind w:left="130"/>
              <w:rPr>
                <w:sz w:val="22"/>
                <w:szCs w:val="22"/>
              </w:rPr>
            </w:pPr>
            <w:r w:rsidRPr="00EE35AB">
              <w:rPr>
                <w:sz w:val="22"/>
                <w:szCs w:val="22"/>
              </w:rPr>
              <w:t xml:space="preserve">Необхідні особистісні якості 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12601B" w:rsidRDefault="00AE56AA" w:rsidP="005300F4">
            <w:pPr>
              <w:rPr>
                <w:sz w:val="16"/>
                <w:szCs w:val="16"/>
              </w:rPr>
            </w:pPr>
          </w:p>
          <w:p w:rsidR="00AE56AA" w:rsidRPr="00EE35AB" w:rsidRDefault="00AE56AA" w:rsidP="005300F4">
            <w:pPr>
              <w:ind w:left="168"/>
            </w:pPr>
            <w:r w:rsidRPr="00EE35AB">
              <w:t xml:space="preserve">-комунікабельність,  </w:t>
            </w:r>
            <w:r w:rsidRPr="00EE35AB">
              <w:br/>
              <w:t xml:space="preserve">-відповідальність, </w:t>
            </w:r>
            <w:r w:rsidRPr="00EE35AB">
              <w:br/>
              <w:t xml:space="preserve">-гнучкість </w:t>
            </w:r>
          </w:p>
        </w:tc>
      </w:tr>
    </w:tbl>
    <w:p w:rsidR="00AE56AA" w:rsidRDefault="00AE56AA" w:rsidP="00AE56AA">
      <w:pPr>
        <w:ind w:firstLine="720"/>
        <w:jc w:val="center"/>
      </w:pPr>
      <w:r>
        <w:lastRenderedPageBreak/>
        <w:t>Профе</w:t>
      </w:r>
      <w:r w:rsidRPr="00EE35AB">
        <w:t>сійні знання</w:t>
      </w:r>
    </w:p>
    <w:p w:rsidR="00AE56AA" w:rsidRPr="0012601B" w:rsidRDefault="00AE56AA" w:rsidP="00AE56AA">
      <w:pPr>
        <w:ind w:firstLine="720"/>
        <w:jc w:val="center"/>
        <w:rPr>
          <w:sz w:val="10"/>
          <w:szCs w:val="1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6413"/>
      </w:tblGrid>
      <w:tr w:rsidR="00AE56AA" w:rsidRPr="00EE35AB" w:rsidTr="005300F4">
        <w:trPr>
          <w:trHeight w:val="8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jc w:val="center"/>
              <w:textAlignment w:val="baseline"/>
            </w:pPr>
            <w:r w:rsidRPr="00EE35AB">
              <w:t>Вимоги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AE56AA" w:rsidRPr="00EE35AB" w:rsidRDefault="00AE56AA" w:rsidP="005300F4">
            <w:pPr>
              <w:jc w:val="center"/>
              <w:textAlignment w:val="baseline"/>
            </w:pPr>
            <w:r w:rsidRPr="00EE35AB">
              <w:t>Компоненти вимоги</w:t>
            </w:r>
          </w:p>
        </w:tc>
      </w:tr>
    </w:tbl>
    <w:p w:rsidR="00AE56AA" w:rsidRPr="0012601B" w:rsidRDefault="00AE56AA" w:rsidP="00AE56AA">
      <w:pPr>
        <w:spacing w:line="360" w:lineRule="auto"/>
        <w:ind w:firstLine="720"/>
        <w:jc w:val="center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2798"/>
        <w:gridCol w:w="6404"/>
      </w:tblGrid>
      <w:tr w:rsidR="00AE56AA" w:rsidRPr="00EE35AB" w:rsidTr="005300F4">
        <w:tc>
          <w:tcPr>
            <w:tcW w:w="436" w:type="dxa"/>
          </w:tcPr>
          <w:p w:rsidR="00AE56AA" w:rsidRPr="00EE35AB" w:rsidRDefault="00AE56AA" w:rsidP="005300F4">
            <w:pPr>
              <w:spacing w:before="120"/>
              <w:jc w:val="center"/>
            </w:pPr>
            <w:r w:rsidRPr="00EE35AB">
              <w:t>1</w:t>
            </w:r>
          </w:p>
        </w:tc>
        <w:tc>
          <w:tcPr>
            <w:tcW w:w="2798" w:type="dxa"/>
          </w:tcPr>
          <w:p w:rsidR="00AE56AA" w:rsidRPr="00EE35AB" w:rsidRDefault="00AE56AA" w:rsidP="005300F4">
            <w:pPr>
              <w:spacing w:before="120"/>
              <w:ind w:left="131"/>
            </w:pPr>
            <w:r w:rsidRPr="00EE35AB">
              <w:t xml:space="preserve">Знання законодавства </w:t>
            </w:r>
          </w:p>
        </w:tc>
        <w:tc>
          <w:tcPr>
            <w:tcW w:w="6405" w:type="dxa"/>
          </w:tcPr>
          <w:p w:rsidR="00AE56AA" w:rsidRPr="00EE35AB" w:rsidRDefault="00AE56AA" w:rsidP="005300F4">
            <w:pPr>
              <w:spacing w:after="120"/>
              <w:ind w:left="170"/>
            </w:pPr>
            <w:r w:rsidRPr="00EE35AB">
              <w:t xml:space="preserve">Конституція України, </w:t>
            </w:r>
            <w:r>
              <w:t>закони України</w:t>
            </w:r>
            <w:r w:rsidRPr="00EE35AB">
              <w:t>:</w:t>
            </w:r>
          </w:p>
          <w:p w:rsidR="00AE56AA" w:rsidRPr="00EE35AB" w:rsidRDefault="00AE56AA" w:rsidP="005300F4">
            <w:pPr>
              <w:spacing w:after="120"/>
              <w:ind w:left="170"/>
            </w:pPr>
            <w:r w:rsidRPr="00EE35AB">
              <w:t xml:space="preserve">«Про державну службу», </w:t>
            </w:r>
            <w:r w:rsidRPr="00EE35AB">
              <w:br/>
              <w:t xml:space="preserve">«Про запобігання корупції», </w:t>
            </w:r>
            <w:r w:rsidRPr="00EE35AB">
              <w:br/>
              <w:t>«Про місцеві державні адміністрації»</w:t>
            </w:r>
          </w:p>
        </w:tc>
      </w:tr>
    </w:tbl>
    <w:p w:rsidR="00AE56AA" w:rsidRPr="00EE35AB" w:rsidRDefault="00AE56AA" w:rsidP="00AE56AA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2798"/>
        <w:gridCol w:w="6404"/>
      </w:tblGrid>
      <w:tr w:rsidR="00AE56AA" w:rsidRPr="00EE35AB" w:rsidTr="005300F4">
        <w:trPr>
          <w:trHeight w:val="2474"/>
        </w:trPr>
        <w:tc>
          <w:tcPr>
            <w:tcW w:w="436" w:type="dxa"/>
          </w:tcPr>
          <w:p w:rsidR="00AE56AA" w:rsidRPr="00EE35AB" w:rsidRDefault="00AE56AA" w:rsidP="005300F4">
            <w:pPr>
              <w:spacing w:before="120"/>
              <w:jc w:val="center"/>
            </w:pPr>
            <w:r w:rsidRPr="00EE35AB">
              <w:t>2</w:t>
            </w:r>
          </w:p>
        </w:tc>
        <w:tc>
          <w:tcPr>
            <w:tcW w:w="2798" w:type="dxa"/>
          </w:tcPr>
          <w:p w:rsidR="00AE56AA" w:rsidRPr="00EE35AB" w:rsidRDefault="00AE56AA" w:rsidP="005300F4">
            <w:pPr>
              <w:ind w:left="131"/>
            </w:pPr>
            <w:r w:rsidRPr="00EE35AB">
              <w:t>Знання спеціального законодавства, що пов’язане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404" w:type="dxa"/>
          </w:tcPr>
          <w:p w:rsidR="00AE56AA" w:rsidRPr="00EE35AB" w:rsidRDefault="00AE56AA" w:rsidP="005300F4">
            <w:pPr>
              <w:ind w:left="162" w:right="57"/>
            </w:pPr>
            <w:r w:rsidRPr="00EE35AB">
              <w:t xml:space="preserve">Закони України: </w:t>
            </w:r>
            <w:r w:rsidRPr="00EE35AB">
              <w:br/>
              <w:t xml:space="preserve">«Про політичні партії в Україні», </w:t>
            </w:r>
            <w:r w:rsidRPr="00EE35AB">
              <w:br/>
              <w:t>«Про громадські об’єднання»,</w:t>
            </w:r>
            <w:r w:rsidRPr="00EE35AB">
              <w:br/>
              <w:t xml:space="preserve">«Про поховання та похоронну справу», </w:t>
            </w:r>
            <w:r w:rsidRPr="00EE35AB">
              <w:br/>
              <w:t>«Про закордонних українців»;</w:t>
            </w:r>
            <w:r w:rsidRPr="00EE35AB">
              <w:br/>
              <w:t>Типова інструкція з діловодства  у центральних органах виконавчої влади, місцевих органах виконавчої влади;</w:t>
            </w:r>
            <w:r w:rsidRPr="00EE35AB">
              <w:br/>
              <w:t>нормативно-правові акти Президента України, Кабінету Міністрів України, обласної державної адмі</w:t>
            </w:r>
            <w:r>
              <w:t>ністрації; нормативні документ</w:t>
            </w:r>
            <w:r w:rsidRPr="00EE35AB">
              <w:t>и, що стосуються державної служби та місцевого органу виконавчо</w:t>
            </w:r>
            <w:r>
              <w:t>ї влади;</w:t>
            </w:r>
            <w:r>
              <w:br/>
              <w:t>укази та розпорядження</w:t>
            </w:r>
            <w:r w:rsidRPr="00EE35AB">
              <w:t xml:space="preserve"> Президента України.</w:t>
            </w:r>
          </w:p>
        </w:tc>
      </w:tr>
    </w:tbl>
    <w:p w:rsidR="00AE56AA" w:rsidRPr="00EE35AB" w:rsidRDefault="00AE56AA" w:rsidP="00AE56AA">
      <w:pPr>
        <w:pStyle w:val="a3"/>
        <w:ind w:firstLine="0"/>
        <w:jc w:val="left"/>
        <w:rPr>
          <w:szCs w:val="28"/>
        </w:rPr>
      </w:pPr>
    </w:p>
    <w:p w:rsidR="00AE56AA" w:rsidRPr="00EE35AB" w:rsidRDefault="00D921B9" w:rsidP="00D921B9">
      <w:pPr>
        <w:pStyle w:val="a3"/>
        <w:ind w:firstLine="0"/>
        <w:jc w:val="center"/>
      </w:pPr>
      <w:r>
        <w:rPr>
          <w:szCs w:val="28"/>
        </w:rPr>
        <w:t>_____________________________________</w:t>
      </w:r>
    </w:p>
    <w:p w:rsidR="008B557C" w:rsidRDefault="008B557C"/>
    <w:sectPr w:rsidR="008B557C" w:rsidSect="00AE56AA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C9" w:rsidRDefault="00881CC9" w:rsidP="00AE56AA">
      <w:r>
        <w:separator/>
      </w:r>
    </w:p>
  </w:endnote>
  <w:endnote w:type="continuationSeparator" w:id="0">
    <w:p w:rsidR="00881CC9" w:rsidRDefault="00881CC9" w:rsidP="00A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C9" w:rsidRDefault="00881CC9" w:rsidP="00AE56AA">
      <w:r>
        <w:separator/>
      </w:r>
    </w:p>
  </w:footnote>
  <w:footnote w:type="continuationSeparator" w:id="0">
    <w:p w:rsidR="00881CC9" w:rsidRDefault="00881CC9" w:rsidP="00AE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36601"/>
      <w:docPartObj>
        <w:docPartGallery w:val="Page Numbers (Top of Page)"/>
        <w:docPartUnique/>
      </w:docPartObj>
    </w:sdtPr>
    <w:sdtEndPr/>
    <w:sdtContent>
      <w:p w:rsidR="00AE56AA" w:rsidRDefault="00AE56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04B">
          <w:rPr>
            <w:noProof/>
          </w:rPr>
          <w:t>2</w:t>
        </w:r>
        <w:r>
          <w:fldChar w:fldCharType="end"/>
        </w:r>
      </w:p>
    </w:sdtContent>
  </w:sdt>
  <w:p w:rsidR="00A947FD" w:rsidRDefault="00881C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7D"/>
    <w:rsid w:val="001B504B"/>
    <w:rsid w:val="0025337D"/>
    <w:rsid w:val="002D3C9B"/>
    <w:rsid w:val="004B6078"/>
    <w:rsid w:val="00786E28"/>
    <w:rsid w:val="007F04CD"/>
    <w:rsid w:val="00881CC9"/>
    <w:rsid w:val="008B557C"/>
    <w:rsid w:val="00A74CD2"/>
    <w:rsid w:val="00AE56AA"/>
    <w:rsid w:val="00D921B9"/>
    <w:rsid w:val="00DF01F1"/>
    <w:rsid w:val="00F4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F697"/>
  <w15:chartTrackingRefBased/>
  <w15:docId w15:val="{5669E912-4DE8-4130-A8DD-45E613C7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6A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E56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j">
    <w:name w:val="tj"/>
    <w:basedOn w:val="a"/>
    <w:rsid w:val="00AE56A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E56A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56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E56A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6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F01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01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Slozko</cp:lastModifiedBy>
  <cp:revision>9</cp:revision>
  <cp:lastPrinted>2019-09-03T06:27:00Z</cp:lastPrinted>
  <dcterms:created xsi:type="dcterms:W3CDTF">2019-09-03T06:21:00Z</dcterms:created>
  <dcterms:modified xsi:type="dcterms:W3CDTF">2019-09-04T14:04:00Z</dcterms:modified>
</cp:coreProperties>
</file>