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7545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>.09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№ </w:t>
      </w:r>
      <w:r w:rsidR="00D75451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CE31A2" w:rsidRPr="00A3794A" w:rsidRDefault="00CE31A2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«Б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</w:t>
      </w:r>
      <w:r w:rsidR="00EA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</w:t>
      </w:r>
      <w:r w:rsidR="00EA172E" w:rsidRPr="00A3794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r w:rsidR="00EA172E" w:rsidRPr="002D4F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172E" w:rsidRPr="002D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економіки систем життєзабезпечення управління житлово-комунального господарства </w:t>
      </w:r>
      <w:r w:rsidR="00EA172E" w:rsidRPr="002D4F8A"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 xml:space="preserve"> регіонального розвитку та житлово-комунального господарства Волинської обласної державної адміністрації</w:t>
      </w: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757"/>
        <w:gridCol w:w="6312"/>
      </w:tblGrid>
      <w:tr w:rsidR="002B2F32" w:rsidRPr="002B2F32" w:rsidTr="00637E89">
        <w:tc>
          <w:tcPr>
            <w:tcW w:w="949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AE06FE" w:rsidRPr="002B2F32" w:rsidTr="00637E89">
        <w:tc>
          <w:tcPr>
            <w:tcW w:w="3181" w:type="dxa"/>
            <w:gridSpan w:val="2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12" w:type="dxa"/>
          </w:tcPr>
          <w:p w:rsidR="00AE06FE" w:rsidRPr="00C850C6" w:rsidRDefault="00FD56AD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6FE"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дійснює керівництво та координацію діяльності працівників відділу;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 контроль за виконанням посадових </w:t>
            </w:r>
            <w:proofErr w:type="spellStart"/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працівників відділу;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отує</w:t>
            </w: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аналітичні матеріали та пропозиції щодо вирішення питань, які виникають у взаємовідносинах з Міністерством регіонального розвитку, будівництва та житлово-комунального господарства України, структурними підрозділами облдержадміністрації, установами та організаціями з питань, що належать до компетенції відділу;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C8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аналізує фінансово-економічну діяльність житлово-комунальної галузі області в цілому і в  розрізі підприємств; контролює організацію підготовки області до роботи в осінньо-зимовий період; 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відповідно до функціональних завдань, покладених на відділ, розробку проектів програм (розділів програм), аналітичних матеріалів,  планових показників, комплексних заходів, пропозицій, прогнозів розвитку житлового-комунального господарства;</w:t>
            </w:r>
          </w:p>
          <w:p w:rsidR="00AE06FE" w:rsidRPr="00C850C6" w:rsidRDefault="00AE06FE" w:rsidP="00AE0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організовує виконання мобілізаційних завдань підприємствами житлово-комунального господарства області, технічне прикриття об’єктів водопостачання, водовідведення та теплопостачання, навчання комунально-технічної спеціалізованої служби цивільного захисту; 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організовує у межах компетенції проекти відповідних розпоряджень, доручень, та контролює їх виконання, забезпечує узагальнення інформації з питань, що належать до компетенції відділу; 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приймає участь у підготовці матеріалів на засідання обласних комісій в частині питань житлово-комунальної галузі;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організовує, забезпечує та контролює виконання в установлені строки доручень керівництва департаменту та начальника управління житлово-комунального господарства </w:t>
            </w: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облдержадміністрації; забезпечує в межах компетенції реалізацію існуючих вимог щодо збереження державної таємниці відповідно до Закону України “Про державну таємницю”, вживає необхідних заходів щодо збереження службової інформації у відділі;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контролює додержання співробітниками відділу правил внутрішнього трудового розпорядку;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 ступінь відповідальності та функціональні обов’язки державних службовців та працівників відділу;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роботу з розгляду працівниками відділу звернень громадян, підприємств, установ та організацій з питань, що стосуються повноважень відділу;</w:t>
            </w:r>
          </w:p>
          <w:p w:rsidR="00AE06FE" w:rsidRPr="00C850C6" w:rsidRDefault="00AE06FE" w:rsidP="00AE06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вживає заходів щодо підвищення кваліфікації працівників.</w:t>
            </w:r>
          </w:p>
          <w:p w:rsidR="00AE06FE" w:rsidRPr="00C850C6" w:rsidRDefault="00AE06FE" w:rsidP="00AE0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6FE" w:rsidRPr="002B2F32" w:rsidTr="00637E89">
        <w:trPr>
          <w:trHeight w:val="1070"/>
        </w:trPr>
        <w:tc>
          <w:tcPr>
            <w:tcW w:w="3181" w:type="dxa"/>
            <w:gridSpan w:val="2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Умови оплати праці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6000</w:t>
            </w:r>
            <w:r w:rsidRPr="00637E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грн., надбавка за вислугу років, надбавка за ранг державного службовця, за наявності достатнього фонду оплати праці – надбавка за інтенсивність праці, премія</w:t>
            </w:r>
          </w:p>
        </w:tc>
      </w:tr>
      <w:tr w:rsidR="00AE06FE" w:rsidRPr="002B2F32" w:rsidTr="00637E89">
        <w:trPr>
          <w:trHeight w:val="196"/>
        </w:trPr>
        <w:tc>
          <w:tcPr>
            <w:tcW w:w="3181" w:type="dxa"/>
            <w:gridSpan w:val="2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AE06FE" w:rsidRPr="002B2F32" w:rsidTr="00637E89">
        <w:trPr>
          <w:trHeight w:val="951"/>
        </w:trPr>
        <w:tc>
          <w:tcPr>
            <w:tcW w:w="3181" w:type="dxa"/>
            <w:gridSpan w:val="2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AE06FE" w:rsidRPr="00FC72C4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AE06FE" w:rsidRPr="00FC72C4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2"/>
            <w:bookmarkEnd w:id="1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AE06FE" w:rsidRPr="00FC72C4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n73"/>
            <w:bookmarkEnd w:id="2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3" w:name="n74"/>
            <w:bookmarkEnd w:id="3"/>
            <w:r w:rsidRPr="00FC72C4">
              <w:rPr>
                <w:color w:val="000000"/>
                <w:lang w:val="uk-UA"/>
              </w:rPr>
              <w:t>;</w:t>
            </w:r>
          </w:p>
          <w:p w:rsidR="00AE06FE" w:rsidRPr="00FC72C4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AE06FE" w:rsidRPr="00FC72C4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4" w:name="n75"/>
            <w:bookmarkStart w:id="5" w:name="n76"/>
            <w:bookmarkEnd w:id="4"/>
            <w:bookmarkEnd w:id="5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AE06FE" w:rsidRPr="00FC72C4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AE06FE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6" w:name="n77"/>
            <w:bookmarkStart w:id="7" w:name="n78"/>
            <w:bookmarkEnd w:id="6"/>
            <w:bookmarkEnd w:id="7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2017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AE06FE" w:rsidRPr="00F270AB" w:rsidRDefault="00AE06FE" w:rsidP="00AE06FE">
            <w:pPr>
              <w:shd w:val="clear" w:color="auto" w:fill="FFFFFF"/>
              <w:spacing w:after="0" w:line="240" w:lineRule="auto"/>
              <w:ind w:left="83" w:right="15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AE06FE" w:rsidRPr="00FC72C4" w:rsidRDefault="00AE06FE" w:rsidP="00AE06F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AE06FE" w:rsidRPr="002B2F32" w:rsidRDefault="00AE06FE" w:rsidP="00AE06FE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хв </w:t>
            </w:r>
          </w:p>
          <w:p w:rsidR="00AE06FE" w:rsidRDefault="00FD56AD" w:rsidP="00AE06FE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27 вересня </w:t>
            </w:r>
            <w:r w:rsidR="00AE06FE"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 року</w:t>
            </w:r>
            <w:r w:rsidR="00AE06FE"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Київський м-н, </w:t>
            </w:r>
            <w:smartTag w:uri="urn:schemas-microsoft-com:office:smarttags" w:element="metricconverter">
              <w:smartTagPr>
                <w:attr w:name="ProductID" w:val="9, м"/>
              </w:smartTagPr>
              <w:r w:rsidR="00AE06FE" w:rsidRPr="002B2F32">
                <w:rPr>
                  <w:rFonts w:ascii="Times New Roman" w:eastAsia="Times New Roman" w:hAnsi="Times New Roman" w:cs="Times New Roman"/>
                  <w:color w:val="000000"/>
                  <w:spacing w:val="-8"/>
                  <w:sz w:val="24"/>
                  <w:szCs w:val="24"/>
                  <w:lang w:eastAsia="ru-RU"/>
                </w:rPr>
                <w:t xml:space="preserve">9, </w:t>
              </w:r>
              <w:r w:rsidR="00AE06FE" w:rsidRPr="002B2F32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м</w:t>
              </w:r>
            </w:smartTag>
            <w:r w:rsidR="00AE06FE"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Луцьк, 43027 </w:t>
            </w:r>
          </w:p>
          <w:p w:rsidR="00AE06FE" w:rsidRPr="00F85053" w:rsidRDefault="00AE06FE" w:rsidP="00AE06FE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407</w:t>
            </w:r>
          </w:p>
        </w:tc>
      </w:tr>
      <w:tr w:rsidR="00AE06FE" w:rsidRPr="002B2F32" w:rsidTr="00637E89">
        <w:tc>
          <w:tcPr>
            <w:tcW w:w="3181" w:type="dxa"/>
            <w:gridSpan w:val="2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Місце, час  та дата проведення конкурсу</w:t>
            </w:r>
          </w:p>
        </w:tc>
        <w:tc>
          <w:tcPr>
            <w:tcW w:w="6312" w:type="dxa"/>
          </w:tcPr>
          <w:p w:rsidR="00AE06FE" w:rsidRDefault="00AE06FE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AE06FE" w:rsidRPr="002B2F32" w:rsidRDefault="00AE06FE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AE06FE" w:rsidRPr="002B2F32" w:rsidRDefault="00391830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  <w:r w:rsidR="00AE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жовтня </w:t>
            </w:r>
            <w:r w:rsidR="00AE06FE"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2018 року о 10 год </w:t>
            </w:r>
          </w:p>
        </w:tc>
      </w:tr>
      <w:tr w:rsidR="00AE06FE" w:rsidRPr="002B2F32" w:rsidTr="00637E89">
        <w:tc>
          <w:tcPr>
            <w:tcW w:w="3181" w:type="dxa"/>
            <w:gridSpan w:val="2"/>
          </w:tcPr>
          <w:p w:rsidR="00AE06FE" w:rsidRPr="002B2F32" w:rsidRDefault="00AE06FE" w:rsidP="00AE06FE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12" w:type="dxa"/>
          </w:tcPr>
          <w:p w:rsidR="00AE06FE" w:rsidRDefault="00AE06FE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AE06FE" w:rsidRPr="002B2F32" w:rsidRDefault="00AE06FE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778 244</w:t>
            </w:r>
          </w:p>
          <w:p w:rsidR="00AE06FE" w:rsidRPr="003A5C54" w:rsidRDefault="00AE06FE" w:rsidP="00AE06F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3A5C54">
              <w:rPr>
                <w:rFonts w:ascii="Times New Roman" w:hAnsi="Times New Roman" w:cs="Times New Roman"/>
              </w:rPr>
              <w:t>a.tarasuk@voladm.gov.ua</w:t>
            </w:r>
          </w:p>
        </w:tc>
      </w:tr>
      <w:tr w:rsidR="00AE06FE" w:rsidRPr="002B2F32" w:rsidTr="00637E89">
        <w:tc>
          <w:tcPr>
            <w:tcW w:w="9493" w:type="dxa"/>
            <w:gridSpan w:val="3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12" w:type="dxa"/>
          </w:tcPr>
          <w:p w:rsidR="00AE06FE" w:rsidRPr="00483D01" w:rsidRDefault="00AE06FE" w:rsidP="00925D45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освіта не нижче ступеня магістра </w:t>
            </w:r>
            <w:r w:rsidR="0092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галузі знань «соціальні та поведінкові науки</w:t>
            </w:r>
            <w:r w:rsidR="00925D45"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2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спеціальністю економіка;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власності не менше двох років.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AE06FE" w:rsidRPr="002B2F32" w:rsidTr="00637E89">
        <w:trPr>
          <w:trHeight w:val="204"/>
        </w:trPr>
        <w:tc>
          <w:tcPr>
            <w:tcW w:w="9493" w:type="dxa"/>
            <w:gridSpan w:val="3"/>
          </w:tcPr>
          <w:p w:rsidR="00AE06FE" w:rsidRPr="002B2F32" w:rsidRDefault="00AE06FE" w:rsidP="00AE06FE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AE06FE" w:rsidRPr="002B2F32" w:rsidTr="00637E89"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6FE" w:rsidRPr="002B2F32" w:rsidRDefault="00AE06FE" w:rsidP="00AE06FE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AE06FE" w:rsidRPr="002B2F32" w:rsidRDefault="00AE06FE" w:rsidP="00AE06FE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6FE" w:rsidRPr="003D1AE2" w:rsidRDefault="00AE06FE" w:rsidP="00AE06F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Аналітичні здібності</w:t>
            </w:r>
          </w:p>
          <w:p w:rsidR="00AE06FE" w:rsidRPr="003D1AE2" w:rsidRDefault="00AE06FE" w:rsidP="00AE06F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Організаторські здібності</w:t>
            </w:r>
          </w:p>
          <w:p w:rsidR="00AE06FE" w:rsidRPr="003D1AE2" w:rsidRDefault="00AE06FE" w:rsidP="00AE06F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Вміння аргументовано доводити власну точку зору</w:t>
            </w:r>
          </w:p>
          <w:p w:rsidR="00AE06FE" w:rsidRPr="003D1AE2" w:rsidRDefault="00AE06FE" w:rsidP="00AE06F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</w:p>
          <w:p w:rsidR="00AE06FE" w:rsidRPr="002B2F32" w:rsidRDefault="00AE06FE" w:rsidP="00AE06F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Уміння працювати в команді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дисциплінованість, </w:t>
            </w:r>
          </w:p>
          <w:p w:rsidR="00AE06FE" w:rsidRPr="003D1AE2" w:rsidRDefault="00AE06FE" w:rsidP="00AE06F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комунікабельність</w:t>
            </w:r>
          </w:p>
          <w:p w:rsidR="00AE06FE" w:rsidRPr="003D1AE2" w:rsidRDefault="00AE06FE" w:rsidP="00AE06F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відповідальність</w:t>
            </w:r>
          </w:p>
          <w:p w:rsidR="00AE06FE" w:rsidRPr="002B2F32" w:rsidRDefault="00AE06FE" w:rsidP="00AE06F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неупередженість</w:t>
            </w:r>
          </w:p>
        </w:tc>
      </w:tr>
      <w:tr w:rsidR="00AE06FE" w:rsidRPr="002B2F32" w:rsidTr="00637E89">
        <w:tc>
          <w:tcPr>
            <w:tcW w:w="9493" w:type="dxa"/>
            <w:gridSpan w:val="3"/>
          </w:tcPr>
          <w:p w:rsidR="00AE06FE" w:rsidRPr="002B2F32" w:rsidRDefault="00AE06FE" w:rsidP="00AE06FE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AE06FE" w:rsidRPr="002B2F32" w:rsidTr="00637E89">
        <w:trPr>
          <w:trHeight w:val="317"/>
        </w:trPr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AE06FE" w:rsidRPr="002B2F32" w:rsidRDefault="00AE06FE" w:rsidP="00AE06F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AE06FE" w:rsidRPr="002B2F32" w:rsidRDefault="00AE06FE" w:rsidP="00AE06F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AE06FE" w:rsidRPr="002B2F32" w:rsidRDefault="00AE06FE" w:rsidP="00AE06F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AE06FE" w:rsidRPr="002B2F32" w:rsidTr="00637E89">
        <w:tc>
          <w:tcPr>
            <w:tcW w:w="424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AE06FE" w:rsidRPr="002B2F32" w:rsidRDefault="00AE06FE" w:rsidP="00AE06FE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12" w:type="dxa"/>
          </w:tcPr>
          <w:p w:rsidR="00AE06FE" w:rsidRPr="002B2F32" w:rsidRDefault="00AE06FE" w:rsidP="00AE0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0A6DBE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«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Про житлово-комунальні послуги»;</w:t>
            </w:r>
          </w:p>
          <w:p w:rsidR="000A6DBE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«Про ринок природного газу»;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0A6DBE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«Про ринок електричної енергії»;</w:t>
            </w:r>
          </w:p>
          <w:p w:rsidR="000A6DBE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«Про забезпечення комер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ційного обліку 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lastRenderedPageBreak/>
              <w:t>природного газу»;</w:t>
            </w:r>
          </w:p>
          <w:p w:rsidR="000A6DBE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«Про комерційний облік теплової е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нергії та водопостачання»;</w:t>
            </w:r>
          </w:p>
          <w:p w:rsidR="000A6DBE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«Про Національну комісію, що здійснює державне регулювання у сферах ен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ергетики та комунальних послуг»;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0A6DBE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</w:t>
            </w:r>
            <w:r w:rsidR="009F717C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«Про ціни та ціноутворення»;</w:t>
            </w:r>
          </w:p>
          <w:p w:rsidR="00AE06FE" w:rsidRPr="002B2F32" w:rsidRDefault="000A6DBE" w:rsidP="000A6DB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</w:t>
            </w:r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«Про заходи, спрямовані на врегулювання заборгованості теплопостачальних та </w:t>
            </w:r>
            <w:proofErr w:type="spellStart"/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теплогенеруючих</w:t>
            </w:r>
            <w:proofErr w:type="spellEnd"/>
            <w:r w:rsidRPr="000A6DBE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організацій та підприємств централізованого водопостачання і водовідведення за спожиті енергоносії».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197"/>
      <w:bookmarkEnd w:id="8"/>
    </w:p>
    <w:p w:rsidR="00CE31A2" w:rsidRDefault="00CE31A2"/>
    <w:sectPr w:rsidR="00CE31A2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1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2" w15:restartNumberingAfterBreak="0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3D"/>
    <w:rsid w:val="000A50DE"/>
    <w:rsid w:val="000A6DBE"/>
    <w:rsid w:val="000A7952"/>
    <w:rsid w:val="002B2F32"/>
    <w:rsid w:val="002D4F8A"/>
    <w:rsid w:val="00317ACC"/>
    <w:rsid w:val="00357C23"/>
    <w:rsid w:val="00391830"/>
    <w:rsid w:val="00396C49"/>
    <w:rsid w:val="003A5C54"/>
    <w:rsid w:val="003D1AE2"/>
    <w:rsid w:val="00483D01"/>
    <w:rsid w:val="00637E89"/>
    <w:rsid w:val="0064561D"/>
    <w:rsid w:val="0079514D"/>
    <w:rsid w:val="008B3EE5"/>
    <w:rsid w:val="00925D45"/>
    <w:rsid w:val="009414C9"/>
    <w:rsid w:val="00973805"/>
    <w:rsid w:val="009F717C"/>
    <w:rsid w:val="00A3794A"/>
    <w:rsid w:val="00AE06FE"/>
    <w:rsid w:val="00AE6C07"/>
    <w:rsid w:val="00B57EBD"/>
    <w:rsid w:val="00CD4D95"/>
    <w:rsid w:val="00CE31A2"/>
    <w:rsid w:val="00D34F2F"/>
    <w:rsid w:val="00D75451"/>
    <w:rsid w:val="00E5533D"/>
    <w:rsid w:val="00E65AA0"/>
    <w:rsid w:val="00EA172E"/>
    <w:rsid w:val="00F0304A"/>
    <w:rsid w:val="00F270AB"/>
    <w:rsid w:val="00F85053"/>
    <w:rsid w:val="00FD56AD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5F75-B9DA-4908-8D86-059EFD0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4489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2018-08-22T13:41:00Z</dcterms:created>
  <dcterms:modified xsi:type="dcterms:W3CDTF">2018-09-10T11:33:00Z</dcterms:modified>
</cp:coreProperties>
</file>